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1435-О/2024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Гончарова Николая Васильевича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Н.В.Гончарова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Н.В.Гончаров неоднократно обращался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Согласно статье 125 (пункт «а» части 4) Конституции Российской Федерации, пункту 3 части первой статьи 3, статьям 96 и 97 Федерального конституционного закона «О Конституционном Суде Российской Федерации» гражданин может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Гончарова Николая Васильевича, поскольку разрешение поставленных заявителем вопросов Конституционному Суду Российской Федерации не 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