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Зотова Юрия Николаевича на нарушение его конституционных прав пунктом 1 части первой статьи 134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Ю.Н.Зотова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Ю.Н.Зотов оспаривает конституционность пункта 1 части первой статьи 134 «Отказ в принятии искового заявления» ГПК Российской Федерации. Как следует из представленных материалов, определениями суда общей юрисдикции, оставленными без изменения судом апелляционной инстанции и кассационным судом общей юрисдикции, Ю.Н.Зотову отказано в принятии исковых заявлений к медицинскому учреждению, а также ряду его работников на том основании, что заявленные им требования были предметом рассмотрения другого гражданского дела с участием заявителя. Определениями 2 судьи Верховного Суда Российской Федерации, с которыми согласился заместитель Председателя этого суда, заявителю отказано в передаче кассационных жалоб для рассмотрения в судебном заседании Судебной коллегии по гражданским делам Верховного Суда Российской Федерации. В связи с этим Ю.Н.Зотов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Зотова Юрия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