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Филиппова Антона Вениаминовича на нарушение его конституционных прав статьями 3797 и 39014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А.В.Филиппова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А.В.Филиппов оспаривает конституционность статей 3797 «Основания для отмены или изменения судебных постановлений кассационным судом общей юрисдикции» 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Как следует из представленных материалов, определением кассационного суда общей юрисдикции оставлены без изменения постановления судов первой и апелляционной инстанций, принятые по делу с участием А.В.Филиппова. Определением судьи Верховного Суда Российской Федерации, с которым 2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А.В.Филиппова, оспариваемые нормы, по смыслу, придаваемому им кассационным судом общей юрисдикции и Верховным Судом Российской Федерации, противоречат Конституции Российской Федерации, поскольку позволяют не учитывать доводов, представленных стороной по делу, не давать им оценки и не признавать такие факты в качестве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 и законных интересов.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Филиппова Антона Вениаминовича,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