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30 октября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в связи с запросом группы депутатов Государственной Думы и жалобами граждан С.А.Бунтмана, К.А.Катаняна и К.С.Рожкова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М.В.Баглая, Н.С.Бондаря, Г.А.Гаджиева, Ю.М.Данилова, Л.М.Жарковой, Г.А.Жилина, С.М.Казанцева, М.И.Клеандрова, А.Л.Кононова, Л.О.Красавчиковой, В.О.Лучина, Ю.Д.Рудкина, Н.В.Селезнева, А.Я.Сливы, В.Г.Стрекозова, О.С.Хохряковой, Б.С.Эбзеева, В.Г.Ярославцева, с участием представителей группы депутатов Государственной Думы, направившей запрос в Конституционный Суд Российской Федерации, - депутатов Государственной Думы А.Н.Котюсова и Б.Б.Надеждина, а также адвоката В.Ю.Прохорова, гражданина С.А.Бунтмана и его представителя - адвоката П.А.Астахова, граждан К.А.Катаняна и К.С.Рожкова, представителей Государственной Думы - депутатов Государственной Думы В.В.Гребенникова и С.А.Попова,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частью первой статьи 21,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Поводом к рассмотрению дела явились запрос группы депутатов Государственной Думы и жалобы граждан С.А.Бунтмана, К.А.Катаняна и К.С.Рожкова, в которых оспаривается конституционность отдельных положений статей 45, 46, 48, 49, 50, 52 и 56 Федерального закона "Об основных гарантиях избирательных прав и права на участие в референдуме граждан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сообщения судей-докладчиков М.В.Баглая и В.Г.Стрекозова, объяснения сторон и их представителей, заключение эксперта - доктора юридических наук М.А.Федотова,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представителей: от Центральной избирательной комиссии Российской Федерации - В.И.Лысенко и М.В.Гришиной, от Генерального прокурора Российской Федерации - М.Н.Малиновского,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группы депутатов Государственной Думы и жалобах граждан С.А.Бунтмана, К.А.Катаняна и К.С.Рожкова оспаривается конституционность отдельных положений статей 45, 46, 48, 49, 50, 52 и 56 Федерального закона от 12 июня 2002 года "Об основных гарантиях избирательных прав и права на участие в референдуме граждан Российской Федерации" (в редакции от 4 июля 2003 года), касающихся регулирования деятельности организаций, осуществляющих выпуск средств массовой информации, в связи с информационным обеспечением выборов и референдумов. Приказом главного редактора радиостанции "Эхо Москвы" сотруднику радиостанции С.А.Бунтману было объявлено дисциплинарное взыскание в виде выговора за то, что, выступая с комментариями в период избирательной кампании по выборам губернатора Санкт-Петербурга, он в нарушение статей 45, 48 и 49 Федерального закона "Об основных гарантиях избирательных прав и права на участие в референдуме граждан Российской Федерации" в прямом эфире высказался по поводу возможных последствий избрания одного из кандидатов, выразил свое отношение к его выдвижению на эту должность и заявил, что при таких условиях он голосовал бы против всех. Исковые требования С.А.Бунтмана о снятии взыскания, которое, как он полагал, было вынесено на основании противоречащих статьям 3, 29 и 32 Конституции Российской Федерации законоположений, судом общей юрисдикции оставлены без удовлетворения с указанием на то, что в соответствии со статьей 125 (часть 4) Конституции Российской Федерации проверка конституционности закона относится к компетенции Конституционного Суда Российской Федерации. В жалобе гражданина С.А.Бунтмана, направленной в Решением суда общей юрисдикции оставлен без удовлетворения иск гражданина К.А.Катаняна к редакции газеты "Время МН" об отмене приказа о наложении на него дисциплинарного взыскания в виде выговора. При этом суд указал, что истцом, на момент вынесения решения являвшимся редактором отдела политики редакции газеты "Время МН", были нарушены содержащиеся в статьях 45, 46, 48, 50 и 52 Федерального закона "Об основных гарантиях избирательных прав и права на участие в референдуме граждан Российской Федерации" положения, запрещающие предвыборную агитацию журналистам при осуществлении профессиональных обязанностей и требующие от них уделять равное внимание всем претендентам, не отдавая предпочтения какому бы то ни было кандидату. В своей жалобе в Постановлением мирового судьи гражданин К.С.Рожков был подвергнут административному штрафу за публикацию в газете "Светлогорье", главным редактором и учредителем которой он является, материалов, содержавших предусмотренные подпунктами "в", "г" пункта 2 статьи 48 Федерального закона "Об основных гарантиях избирательных прав и права на участие в референдуме граждан Российской Федерации" признаки предвыборной агитации, выразившейся в описании возможных последствий избрания одного из кандидатов на должность мэра города Калининграда и распространении информации с явным преобладанием сведений об этом кандидате в сочетании с негативными комментариями, что, как указал мировой судья, в силу подпункта "ж" пункта 7 статьи 48 названного Федерального закона представителям организаций, осуществляющих выпуск средств массовой информации, при осуществлении ими профессиональной деятельности в агитационный период запрещено. В постановлении отмечается также, что К.С.Рожков опубликовал материалы до того, как начался определенный пунктом 2 статьи 49 Федерального закона "Об основных гарантиях избирательных прав и права на участие в референдуме граждан Российской Федерации" 30-дневный срок предвыборной агитации на каналах организаций телерадиовещания и в периодических печатных изданиях. В своей жалобе в Таким образом, в соответствии с требованиями статей 3, 84, 85, 96 и 97 Федерального конституционного закона "О Конституционном Суде Российской Федерации" предметом рассмотрения по настоящему делу являются следующие положения Федерального закона "Об основных гарантиях избирательных прав и права на участие в референдуме граждан Российской Федерации": пункт 5 статьи 45, устанавливающий требования к содержанию сообщений о проведении предвыборных мероприятий, мероприятий, связанных с референдумом, в информационных теле- и радиопрограммах, публикациях в периодических печатных изданиях; положения подпунктов "б", "в", "г", "д", "е", "ж" пункта 2 статьи 48, определяющие нормативное содержание предвыборной агитации, во взаимосвязи с положением подпункта "ж" пункта 7 той же статьи, в силу которого представителям организаций, осуществляющих выпуск средств массовой информации, при осуществлении ими профессиональной деятельности запрещается проводить предвыборную агитацию, агитацию по вопросам референдума.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высшим непосредственным выражением власти народа являются референдум и свободные выборы (статья 1, часть 1; статья 3, часть 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участвовать в референдуме (статья 32, части 1 и 2). Конституция Российской Федерации устанавливает также, что каждому гарантируется свобода мысли и слова, каждый имеет право свободно искать, получать, передавать, производить и распространять информацию любым законным способом, гарантируется свобода массовой информации (статья 29, части 1, 4 и 5), признание, соблюдение и защита которых в силу статьи 2 являются обязанностью государства. Этим положениям корреспондируют требования Конвенции о защите прав человека и основных свобод, в соответствии с которыми свободные выборы должны проводиться с разумной периодичностью путем тайного голосования в таких условиях, которые обеспечивали бы свободное волеизъявление народа при выборе законодательной власти (статья 3 Протокола № 1); каждый имеет право на свободу выражения мнений, которое включает свободу придерживаться своего мнения и свободу получать и распространять информацию и идеи без какого-либо вмешательства со стороны органов публичной власти и независимо от государственных границ (пункт 1 статьи 10). В целях гарантирования свободных выборов и референдумов федеральный законодатель - по смыслу статей 3, 29, 32 во взаимосвязи со статьями 71 (пункт "в"), 72 (пункт "б" части 1) и 76 (части 1 и 2) Конституции Российской Федерации - вправе устанавливать порядок и условия их информационного обеспечения. Вместе с тем выборы могут считаться свободными, только когда реально гарантированы право на информацию и свобода выражения мнений. Поэтому законодатель обязан обеспечивать права граждан на получение и распространение информации о выборах и референдумах, соблюдая применительно к данному предмету регулирования баланс конституционно защищаемых ценностей - права на свободные выборы и свободы слова и информации и не допуская неравенства и несоразмерных ограничений (статьи 19 и 55 Конституции Российской Федерации; пункт 2 статьи 10 Конвенции о защите прав человека и основных свобод; пункт 3 статьи 19 Международного пакта о гражданских и политических правах).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Выполнение организациями, осуществляющими выпуск средств массовой информации, такой социальной функции, как информационное обеспечение выборов и референдумов, в Российской Федерации как демократическом правовом государстве призвано способствовать осознанному волеизъявлению граждан, гласности выборов и референдумов. Исходя из того, что пользование свободой массовой информации - по смыслу статьи 29 Конституции Российской Федерации, пункта 2 статьи 10 Конвенции о защите прав человека и основных свобод и пункта 3 статьи 19 Международного пакта о гражданских и политических правах - налагает на организации, осуществляющие выпуск средств массовой информации, особые обязанности и особую ответственность, представители этих организаций, действующих на основе редакционной независимости и вырабатываемых журналистским сообществом норм саморегуляции, т.е. правил профессии и этических принципов, должны занимать этичные и взвешенные позиции и освещать избирательные кампании справедливым, сбалансированным и беспристрастным образом. Федеральный закон "Об основных гарантиях избирательных прав и права на участие в референдуме граждан Российской Федерации", в соответствии с которым информационное обеспечение выборов и референдумов включает как информирование избирателей, так и предвыборную агитацию, исходит из того, что представители организаций, осуществляющих выпуск средств массовой информации, при осуществлении ими профессиональной деятельности не должны являться субъектами агитационной деятельности. Это прямо следует из содержания главы VII "Гарантии прав граждан на получение и распространение информации о выборах и референдумах" данного Федерального закона: если за гражданами и общественными объединениями признается право проведения предвыборной агитации в допускаемых законом формах и законными методами (пункт 1 статьи 48), то организации, осуществляющие выпуск средств массовой информации, осуществляют лишь информирование избирателей (статья 45), а их представителям при осуществлении профессиональной деятельности запрещено проводить предвыборную агитацию, выпускать и распространять любые агитационные материалы (подпункт "ж" пункта 7 статьи 48). При этом в соответствии с Кодексом Российской Федерации об административных правонарушениях нарушение данного запрета влечет административную ответственность (статья 5.8). Устанавливаемое Федеральным законом "Об основных гарантиях избирательных прав и права на участие в референдуме граждан Российской Федерации" отграничение информирования избирателей от предвыборной агитации направлено на обеспечение формирования свободного волеизъявления граждан и гласности выборов и отвечает требованиям статей 3 (часть 3), 29 (части 1, 3, 4 и 5), 32 (части 1, 2 и 3) Конституции Российской Федерации, поскольку только когда реально гарантированы право на объективную информацию и свобода выражения мнений, выборы могут считаться свободными. Применительно к средствам массовой информации свободу выражения мнений нельзя отождествлять со свободой предвыборной агитации, к которой не предъявляются требования объективности. Поэтому в целях защиты права на свободные выборы, являющиеся одной из основ конституционного строя, в том числе в целях обеспечения свободного волеизъявления избирателей, свобода выражения мнений для представителей средств массовой информации, как следует из статей 3 (часть 3), 17 (часть 3), 29 (часть 5), 32 (часть 2) и 55 (часть 3) Конституции Российской Федерации, может быть ограничена федеральным законом. Вместе с тем, как вытекает из сформулированных Конституционным Судом Российской Федерации правовых позиций, ограничения конституционных прав, в том числе, следовательно, свободы массовой информации, должны быть необходимыми и соразмерными конституционно признаваемым целям таких ограничений; в тех случаях, когда конституционные нормы позволяют законодателю установить ограничения закрепляемых ими прав, он не может осуществлять такое регулирование, которое посягало бы на само существо того или иного права и приводило бы к утрате его реального содержания; при допустимости ограничения того или иного права в соответствии с конституционно одобряемыми целями государство, обеспечивая баланс конституционно защищаемых ценностей и интересов, должно использовать не чрезмерные, а только необходимые и строго обусловленные этими целями меры; публичные интересы, перечисленные в статье 55 (часть 3) Конституции Российской Федерации, могут оправдать правовые ограничения прав и свобод, только если такие ограничения отвечают требованиям справедливости, являются адекватными, пропорциональными, соразмерными и необходимыми для защиты конституционно значимых ценностей, в том числе прав и законных интересов других лиц, не имеют обратной силы и не затрагивают само существо конституционного права, т.е. не ограничивают пределы и применение основного содержания соответствующих конституционных норм; чтобы исключить возможность несоразмерного ограничения прав и свобод человека и гражданина в конкретной правоприменительной ситуации, норма должна быть формально определенной, точной, четкой и ясной, не допускающей расширительного толкования установленных ограничений и, следовательно, произвольного их применения. Изложенные правовые позиции Конституционного Суда Российской Федерации корреспондируют правовым позициям Европейского Суда по правам человека в делах, связанных с определением границ свободы выражения мнений и права на информацию в период избирательной кампании. В частности, в решении от 19 февраля 1998 года по делу "Боуман против Соединенного Королевства" отмечается, что право на свободу слова, гарантированное статьей 10 Конвенции о защите прав человека и основных свобод, необходимо рассматривать в свете права на свободные выборы. Европейский Суд подчеркивает, что свободные выборы и свобода слова, в особенности свобода политической дискуссии, образуют основу любой демократической системы, оба права взаимосвязаны и укрепляют друг друга; по этой причине особенно важно, чтобы всякого рода информация и мнения могли циркулировать свободно в период, предшествующий выборам; тем не менее при некоторых обстоятельствах эти два права могут вступить в конфликт, и тогда может быть сочтено необходимым, чтобы до или во время проведения выборов были установлены определенные ограничения свободы слова, которые в обычных условиях были бы неприемлемы; их цель - обеспечить свободное выражение мнений народа при избрании законодательной власти.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пунктом 5 статьи 45 Федерального закона "Об основных гарантиях избирательных прав и права на участие в референдуме граждан Российской Федерации" в информационных теле- и радиопрограммах, публикациях в периодических печатных изданиях сообщения о проведении предвыборных мероприятий, мероприятий, связанных с референдумом, должны даваться исключительно отдельным информационным блоком, без комментариев; в них не должно отдаваться предпочтение какому бы то ни было кандидату, избирательному объединению, избирательному блоку, инициативной группе по проведению референдума, иной группе участников референдума, в том числе по времени освещения их предвыборной деятельности, деятельности, связанной с проведением референдума, объему печатной площади, отведенной таким сообщениям. Положения пункта 2 статьи 48 данного Федерального закона признают предвыборной агитацией осуществляемые в период избирательной кампании: выражение предпочтения в отношении какого-либо из кандидатов, избирательных объединений, избирательных блоков, в частности указание на то, за какого из кандидатов, за какой из списков кандидатов, за какое из избирательных объединений, за какой из избирательных блоков будет голосовать избиратель (подпункт "б"); описание возможных последствий избрания или неизбрания кандидата (списка кандидатов) (подпункт "в"); распространение информации с явным преобладанием сведений о каких-либо кандидатах, избирательных объединениях, избирательных блоках в сочетании с позитивными либо негативными комментариями (подпункт "г");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 (подпункт "д"); деятельность, способствующую созданию положительного или отрицательного отношения избирателей к кандидату, избирательному объединению, избирательному блоку, к которым принадлежит данный кандидат, к избирательному объединению, избирательному блоку, выдвинувшим кандидата, кандидатов, список кандидатов (подпункт "е"); иные действия, имеющие целью побудить или побуждающие избирателей голосовать за кандидатов, списки кандидатов или против них, против всех кандидатов, против всех списков кандидатов (подпункт "ж"). Согласно подпункту "ж" пункта 7 статьи 48 запрещается проводить предвыборную агитацию, агитацию по вопросам референдума, выпускать и распространять любые агитационные материалы представителям организаций, осуществляющих выпуск средств массовой информации, при осуществлении ими профессиональной деятельности. Названные положения Федерального закона "Об основных гарантиях избирательных прав и права на участие в референдуме граждан Российской Федерации", касающиеся регулирования общественных отношений в сфере информационного обеспечения выборов применительно к организациям, осуществляющим выпуск средств массовой информации, следует рассматривать во взаимосвязи с другими положениями данного Федерального закона, также отражающими различия в осуществлении этими организациями деятельности по информированию избирателей и использовании средств массовой информации для предвыборной агитации. Так, статьей 44 устанавливается, что информирование избирателей и предвыборная агитация, агитация по вопросам референдума являются элементами информационного обеспечения выборов и способствуют осознанному волеизъявлению граждан, гласности выборов и референдумов. При этом согласно статье 45 содержание информационных материалов, размещаемых в средствах массовой информации, должно быть объективным, достоверным, не должно нарушать равенство кандидатов, избирательных объединений, избирательных блоков (пункт 2), а деятельность организаций, осуществляющих выпуск средств массовой информации, по информированию избирателей, участников референдума осуществляется свободно (пункт 4). Что касается предвыборной агитации, то она определяется как деятельность, осуществляемая в период избирательной кампании, имеющая целью побудить или побуждающая избирателей к голосованию за кандидата, кандидатов, список кандидатов или против него (них) либо против всех кандидатов (против всех списков кандидатов) (пункт 4 статьи 2) и выражающаяся в призывах голосовать за или против кандидата (списка кандидатов) (подпункт "а" пункта 2 статьи 48), а также в иных действиях, указанных в подпунктах "б" - "ж" пункта 2 статьи 48. Следовательно, понятие "предвыборная агитация" включает в себя совокупность действий, имеющих целью побудить или побуждающих избирателей голосовать за или против кандидата, кандидатов или списков кандидатов и осуществляемых кандидатом, избирательным объединением, избирательным блоком самостоятельно либо в установленном законодательством порядке с привлечением иных лиц (пункт 4 статьи 48) со дня выдвижения или регистрации (пункт 1 статьи 49), а на каналах организаций телерадиовещания и в периодических печатных изданиях - за 30 дней до начала голосования (пункт 2 статьи 49). Поскольку как агитация, так и информирование любого характера могут побудить избирателей сделать тот или иной выбор, при том что достоверные и объективные сведения о кандидате в большей мере помогают избирателю сформировать свои предпочтения, чем просто призывы голосовать "за" или "против", то очевидно, что критерием, позволяющим различить предвыборную агитацию и информирование, может служить лишь наличие в агитационной деятельности специальной цели - склонить избирателей в определенную сторону, обеспечить поддержку или, напротив, противодействие конкретному кандидату, избирательному объединению. В противном случае граница между информированием и предвыборной агитацией стиралась бы, так что любые действия по информированию избирателей можно было бы подвести под понятие агитации, что в силу действующего для представителей организаций, осуществляющих выпуск средств массовой информации, запрета неправомерно ограничивало бы конституционные гарантии свободы слова и информации, а также нарушало бы принципы свободных и гласных выборов. По смыслу положений пункта 2 статьи 48 во взаимосвязи с подпунктом "ж" ее пункта 7 и пунктом 4 статьи 2 последствия агитации как правонарушающего действия представителя организации, осуществляющей выпуск средства массовой информации, при осуществлении им профессиональной деятельности не являются элементом объективной стороны состава данного правонарушения, которая ограничена лишь самим противоправным действием, не предполагающим подтверждение того, что распространенная информация действительно повлияла или могла повлиять на отношение неопределенного круга избирателей к соответствующему кандидату или избирательному объединению. Следовательно, умысел в качестве необходимого элемента субъективной стороны формального состава такого правонарушения, как незаконная агитация, не может охватывать ее последствия и заключается лишь в осознании прямой цели данного противоправного действия. Именно поэтому не может быть признано агитацией информирование избирателей через средства массовой информации, в том числе об имевших место агитационных призывах голосовать за или против кандидата или о других агитационных действиях, предусмотренных пунктом 2 статьи 48, без выявления соответствующей непосредственно агитационной цели, наличие либо отсутствие которой во всяком случае подлежит установлению судами общей юрисдикции и (или) иными правоприменителями при оценке ими тех или иных конкретных действий как противозаконной предвыборной агитации. Пункт 2 статьи 48 Федерального закона "Об основных гарантиях избирательных прав и права на участие в референдуме граждан Российской Федерации" признает предвыборной агитацией выражение предпочтения в отношении кого-либо из кандидатов, в частности указание на то, за кого будет голосовать избиратель (подпункт "б"). Само по себе позитивное или негативное мнение о ком- либо из кандидатов не является предвыборной агитацией и не может послужить основанием для привлечения к административной ответственности представителя организации, осуществляющей выпуск средств массовой информации, если только не будет доказана специальная цель, а именно направленность на поддержку либо на противодействие конкретному кандидату, избирательному объединению, избирательному блоку. "Выражение предпочтения" является не чем иным, как разновидностью выражения мнений. Следовательно, применительно к профессиональной деятельности представителей средств массовой информации толкование такого действия, как выражение предпочтения, в качестве правонарушения - без доказанности его направленности именно на агитацию - означало бы ограничение свободы выражения мнений и нарушение свободы массовой информации (статья 29, части 1, 3 и 5 Конституции Российской Федерации). Наличие именно агитационной цели предполагает и подпункт "в" пункта 2 статьи 48, признающий одним из видов предвыборной агитации описание возможных последствий избрания или неизбрания кандидата (списка кандидатов), поскольку в отсутствие такой цели подобное "описание" являлось бы не чем иным, как разновидностью выражения мнений. В подпункте "г" пункта 2 статьи 48 предвыборной агитацией признается распространение информации с явным преобладанием сведений о каких-либо кандидатах в сочетании с позитивными либо негативными комментариями. Однако в информационных сообщениях о предвыборных мероприятиях кандидата не могут не преобладать сведения именно об этом кандидате, и, следовательно, главную смысловую нагрузку в предусмотренном данным подпунктом виде агитационной деятельности имеет наличие позитивных или негативных комментариев о нем, что также является разновидностью выражения мнений и в отсутствие агитационной цели не может рассматриваться в качестве предвыборной агитации. Подпункт "д" пункта 2 статьи 48 к предвыборной агитации относит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 Распространение данной нормы на представителей организаций, осуществляющих выпуск средств массовой информации, как на субъектов, которым предвыборная агитация не разрешается, без подтверждения агитационной цели их действий означало бы существенное ограничение права избирателей на получение достоверной, объективной и всесторонней информации о кандидатах, поскольку для формирования наиболее полного представления о том или ином кандидате избирателю необходимо располагать сведениями как о его текущей служебной, так и об иной деятельности. Одновременно это ущемляло бы право граждан свободно искать, получать, передавать, производить и распространять информацию любым законным способом, и, следовательно, противоречило бы статье 29 (части 4 и 5) Конституции Российской Федерации. Подпункт "е" пункта 2 статьи 48 признает предвыборной агитацией деятельность, способствующую созданию положительного или отрицательного отношения избирателей к кандидату. В случаях противоправной агитации эта деятельность также предполагает наличие такого необходимого признака (компонента) агитации, как ее осознанно агитационный характер. Иначе допускалось бы неправомерное распространение данной нормы на произвольно широкий круг действий, связанных с информированием, которое объективно может способствовать созданию положительного или отрицательного отношения избирателей к кандидату, однако в силу отсутствия умысла не относится к агитации. Тем самым вводились бы чрезмерные ограничения как права избирателей на получение достоверной информации, так и свободы массовой информации. Таким образом, подпункты "б", "в", "г", "д", "е" пункта 2 статьи 48 Федерального закона "Об основных гарантиях избирательных прав и права на участие в референдуме граждан Российской Федерации" во взаимосвязи с положениями статьи 45, подпунктом "а" пункта 2 и подпунктом "ж" пункта 7 статьи 48 - исходя из их конституционно-правового предназначения и смысла - не допускают расширительного понимания предвыборной агитации применительно к ее запрету для представителей организаций, осуществляющих выпуск средств массовой информации, при осуществлении ими профессиональной деятельности, т.е. без учета того, что противозаконной агитационной деятельностью (нарушающей предписание подпункта "ж" пункта 7 статьи 48) может признаваться только совершение ими предусмотренных в пункте 2 статьи 48 действий, преследующих специальную агитационную цель, - в отличие от информирования избирателей, в том числе во внешне сходной по форме с агитацией профессиональной деятельности, предусмотренной пунктом 5 статьи 45. Положение пункта 5 статьи 45, согласно которому в информационных программах телевидения и радио не должно отдаваться предпочтение какому бы то ни было кандидату, избирательному объединению или блоку, относящееся к нормам, регулирующим именно порядок информирования (а не агитации), во взаимосвязи с пунктом 2 данной статьи, статьей 48 и пунктами 1 и 2 статьи 52 не может толковаться как запрещающее представителям организаций, осуществляющих выпуск средств массовой информации, высказывать собственное мнение, давать комментарий за пределами отдельного информационного блока, поскольку только в таком блоке не должно содержаться комментариев и не должно отдаваться предпочтение кандидату, избирательному объединению, избирательному блоку по времени освещения предвыборной деятельности, объему печатной площади и соотношению ее предоставления бесплатно и за плату. Иное было бы неоправданным ограничением прав, гарантированных статьей 29 (часть 4) Конституции Российской Федерации. Конституционно-правовой смысл указанных положений пункта 5 статьи 45, подпунктов "б", "в", "г", "д", "е" пункта 2 статьи 48 во взаимосвязи с подпунктом "ж" пункта 7 статьи 48 Федерального закона "Об основных гарантиях избирательных прав и права на участие в референдуме граждан Российской Федерации", выявленный в настоящем Постановлении, в силу статьи 6, части второй статьи 74 и части второй статьи 79 Федерального конституционного закона "О Конституционном Суде Российской Федерации", является общеобязательным и исключает любое иное их истолкование в правоприменительной практике.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подпункту "ж" пункта 2 статьи 48 Федерального закона "Об основных гарантиях избирательных прав и права на участие в референдуме граждан Российской Федерации" в качестве предвыборной агитации признаются иные (помимо упомянутых в подпунктах "а" - "е") действия, имеющие целью побудить или побуждающие избирателей голосовать за кандидатов, списки кандидатов или против них, против всех кандидатов, против всех списков кандидатов. Использование формулы "иные действия" в запретительных целях делает открытым и перечень видов противоправной предвыборной агитации, допускает расширительное толкование понятия и видов запрещенной агитации и тем самым не исключает произвольное применение данной нормы. Такое расширительное толкование, связанное с основаниями дисциплинарной и административной ответственности представителей организаций, осуществляющих выпуск средств массовой информации, при осуществлении ими профессиональной деятельности несовместимо с юридическим равенством, а также принципом соразмерности устанавливаемых ограничений конституционно одобряемым целям и ведет к нарушению свободы средств массовой информации. Действия, не имеющие целью побудить избирателей голосовать за кандидатов или против них, т.е. не обусловленные объективно подтвержденным умыслом добиться конкретного результата на выборах, не могут рассматриваться в качестве предвыборной агитации. Между тем, по смыслу подпункта "ж" пункта 2 статьи 48 в его взаимосвязи с определяющим понятие агитации пунктом 4 статьи 2, а также во взаимосвязи с подпунктом "ж" пункта 7 статьи 48 Федерального закона "Об основных гарантиях избирательных прав и права на участие в референдуме граждан Российской Федерации", под иными действиями, подпадающими под понятие неправомерной агитации, подразумеваются и такие действия представителей организаций, осуществляющих выпуск средств массовой информации, в процессе информационного обеспечения выборов, которые могут быть и не обусловлены объективно подтвержденным умыслом, сознательной направленностью действий добиться конкретного результата на выборах, поскольку использование законодателем понятия "действия, побуждающие голосовать" (в дополнение к понятию "действия, имеющие целью побудить голосовать") допускает - вместо выявления цели склонить избирателей голосовать определенным образом - оценку побудительного эффекта агитации. Тем самым создается возможность недопустимо широкого усмотрения правоприменителя при квалификации информационной деятельности представителей организаций, осуществляющих выпуск средств массовой информации, как нарушающей установленный для них подпунктом "ж" пункта 7 статьи 48 данного Федерального закона запрет проводить предвыборную агитацию. Это также несовместимо с юридическим равенством, ограничивает свободу массовой информации и право граждан на получение информации, необходимой для формирования свободного волеизъявления на выборах. Таким образом, положение подпункта "ж" пункта 2 статьи 48 Федерального закона "Об основных гарантиях избирательных прав и права на участие в референдуме граждан Российской Федерации" во взаимосвязи с положением пункта 4 его статьи 2 не соответствует Конституции Российской Федерации, ее статьям 3 (часть 3), 19 (части 1 и 2), 29 (части 4 и 5), 32 (части 1 и 2) и 55 (часть 3). Исходя из изложенного и руководствуясь статьями 6 и 68, частями первой и второй статьи 71, статьями 72,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высшим непосредственным выражением власти народа являются референдум и свободные выборы (статья 3, часть 3). В связи с этим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 (статья 32, часть 2). Реализация выборов как свободных возможна лишь при свободном волеизъявлении граждан, что достигается возможностью варианта выбора и возможностью беспрепятственного выражения своих предпочтений посредством свободного выражения своего мнения в отношении определенного кандидата, избирательного объединения. Осуществление свободного волеизъявления граждан при решении вопроса о предпочтении обусловлено в демократическом правовом государстве (каковым, по крайней мере исходя из буквального смысла статьи 1 Конституции Российской Федерации, является Российская Федерация) свободой доступа к информации. Так, согласно статье 29 Конституции Российской Федерации каждому гарантируется свобода мысли и слова (часть 1); никто не может быть принужден к выражению своих мнений и убеждений или отказу от них (часть 3); каждый имеет право свободно искать, получать, передавать, производить и распространять информацию любым законным способом (часть 4); гарантируется свобода массовой информации, цензура запрещается (часть 5). Данные положения закреплены и в пункте 1 статьи 10 Конвенции о защите прав человека и основных свобод, согласно которому "каждый имеет право на свободу выражать свое мнение, которое включает свободу придерживаться своего мнения и свободу получать и распространять информацию и идеи без какого-либо вмешательства со стороны публичных органов независимо от государственных границ". Кроме того, из статьи 3 Протокола N 1 к Конвенции усматривается, что свободные выборы должны проводиться с разумной периодичностью путем тайного голосования в таких условиях, которые обеспечивали бы свободное волеизъявление народа при выборе законодательной власти. Осознавая всю значимость понимания "условий обеспечения", Европейский Суд по правам человека в решении от 2 марта 1987 года по делу "Матье-Моэн и Клерфейт против Бельгии" отметил, что фраза "в таких условиях, которые обеспечивают свободное волеизъявление народа при выборе законодательной власти", по существу, подразумевает - наряду с уже закрепленной статьей 10 Конвенции свободой выражения своего мнения - принцип равного отношения ко всем гражданам при осуществлении ими как своего права голоса, так и права выставлять свою кандидатуру на выборах (§ 54). Таким образом, к числу важнейших условий подлинно свободных выборов относится информация, обеспечивающая избирателю реальную возможность выбора одного из нескольких претендентов посредством свободного волеизъявления. Кроме того, что особенно важно подчеркнуть, "при подлинных выборах обеспечивается свободный доступ избирателей к информации о кандидатах, списках кандидатов, политических партиях (коалициях) и о процессе выборов, а кандидатов, политических партий (коалиций) - к средствам массовой информации и телекоммуникациям (пункт 3 статьи 9 Конвенции о стандартах демократических выборов, избирательных прав и свобод в государствах - участниках Содружества Независимых Государств (Кишинев, 7 октября 2002 года). В результате каждый свободен реализовывать свое право на поиск, получение, передачу и распространение информации в любых формах и из любых источников в пределах, установленных законодательством Российской Федерации. Единственное и неоспоримое качество информации по ее содержанию - объективность и достоверность, т.е. информация должна быть заведомо не искаженная и соответствующая истине. Это требование к содержанию информации носит универсальный характер, а потому не только не находится в противоречии, а наоборот, сопутствует подлинно свободным выборам, способствуя их реализации.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положения нашли закрепление в Федеральном законе от 12 июня 2002 года "Об основных гарантиях избирательных прав и права на участие в референдуме граждан Российской Федерации". Его статья 44 устанавливает, что информационное обеспечение выборов и референдумов включает в себя информирование избирателей, участников референдума, предвыборную агитацию, агитацию по вопросам референдума и способствует осознанному волеизъявлению граждан, гласности выборов и референдумов. Согласно его статье 45 информирование избирателей и участников референдума осуществляют, в частности, органы государственной власти, органы местного самоуправления, комиссии, организации, осуществляющие выпуск средств массовой информации (пункт 1); при этом содержание информационных материалов, размещенных в средствах массовой информации или распространяемых иным способом, должно быть объективным, достоверным, не должно нарушать равенство кандидатов, избирательных объединений, избирательных блоков (пункт 2); деятельность организаций, осуществляющих выпуск средств массовой информации по информированию избирателей, участников референдума осуществляется свободно (пункт 4). Вместе с тем пункт 5 статьи 45 рассматриваемого Федерального закона содержит ограничение на свободу слова. Им устанавливается, что в информационных теле- и радиопрограммах, публикациях в периодических печатных изданиях сообщения о проведении предвыборных мероприятий, мероприятий, связанных с референдумом, должны даваться исключительно отдельным информационным блоком, без комментариев; в них не должно отдаваться предпочтения какому бы то ни было кандидату, избирательному объединению, избирательному блоку, инициативной группе по проведению референдума, иной группе участников референдума, в том числе по времени освещения их предвыборной деятельности, деятельности, связанной с проведением референдума, объему печатной площади, отведенной таким сообщениям. Признавая соразмерность данного ограничения конституционно-значимым целям (статья 55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системной связи с пунктом 5 статьи 45 рассматриваемого Федерального закона находятся и положения пункта 4 его статьи 2, а также пункта 2 и подпункта "ж" пункта 7 статьи 48. Так, пункт 4 статьи 2 определяет понятие предвыборной агитации как "деятельности, осуществляемой в период избирательной кампании и имеющей целью побудить или побуждающей избирателей к голосованию за кандидата, кандидатов, список кандидатов или против него (них) либо против всех кандидатов (против всех списков кандидатов)". В соответствии со статьей 48 предвыборной агитацией считается: а) призыв голосовать за или против кандидата (партию); б) выражение предпочтения кому-либо из кандидатов, в частности, указание на то, за кого будет голосовать избиратель; в) описание возможных последствий избрания или неизбрания кандидата (партии); г) распространение информации с преобладанием сведений о каких-либо кандидатах или партиях в сочетании с позитивными либо негативными комментариями; д) распространение информации о деятельности кандидата, не связанной с его профессиональной сферой; е) деятельность, способствующая созданию положительного или отрицательного отношения избирателей к кандидату (партии); ж) иные действия, имеющие целью побудить или побуждающие избирателей голосовать за или против кандидатов (партий) либо против всех. Анализ указанных положений показывает, что вне зависимости от введенного законодателем термина "предвыборная агитация" мы имеем дело с распространением именно информации - достоверной и объективной - с выражением предпочтений в отношении тех или иных кандидатов, избирательных блоков, партий, которая необходима для свободного волеизъявления избирателей. В то же время особенно странным является положение подпункта "д" пункта 2 статьи 48, которое существенно ограничивает даже право избирателей на получение достоверной, объективной и всесторонней информации о кандидатах, ведь совершенно очевидно, что для формирования целостного представления о кандидате избирателю необходимо располагать сведениями не только о его текущей служебной деятельности, но и о том, где и как он учился, где и как он работал раньше, из какой он семьи, каковы его жизненные взгляды и т.п. В данном случае налицо противоречие с частью 4 статьи 29 Конституции Российской Федерации, а в сочетании с подпунктом "ж" пункта 7 статьи 48 рассматриваемого Федерального закона - также с частью 5 статьи 29 Конституции Российской Федерации. Кроме того, следует иметь в виду, что любые действия СМИ по распространению информации об участниках избирательного процесса могут быть отнесены к предвыборной агитации (пункт 2 статьи 48) и запрещены в соответствии с положением подпункта "ж" пункта 7 статьи 48. Таким образом, Федеральным законом "Об основных гарантиях избирательных прав и права на участие в референдуме граждан Российской Федерации" на средства массовой информации налагается ничем не обоснованный запрет на право распространять информацию о тех или иных кандидатах, тем более что при этом в нем надлежащим образом не раскрыты следующие критерии: "деятельность, способствующая созданию положительного или отрицательного отношения избирателей", "действия, имеющие целью побудить или побуждающие избирателей голосовать за или против". Кроме того, агитацией признаются "иные действия, имеющие цель побудить или побуждающие избирателей голосовать за кандидатов, списки кандидатов или против них, против всех кандидатов, против всех списков кандидатов". Как точно трактовать "иные" действия и как точно узнать цель этих действий суду или избирательным комиссиям, данный Федеральный закон не поясняет. Тем самым имеет место неопределенность в понимании указанных положений, что прямо противоречит статье 19 Конституции Российской Федерации. В связи с этим следует подчеркнуть, что совокупность положений, указанных в подпунктах "а" - "ж" пункта 2 статьи 48 рассматриваемого Федерального закона, по своей сути представляет собой "выражение предпочтения", которое является не чем иным, как разновидностью выражения мнения, основанного на объективной и достоверной информации. Данная правовая позиция корреспондирует и решению Европейского Суда по правам человека от 26 апреля 1979 года по делу "САНДИ ТАЙМС" против Соединенного Королевства", в котором подчеркивается, что защита свободы выражения политических мнений и прессы должна пользоваться приоритетом: "На средствах массовой информации лежит обязанность распространять информацию и идеи, касающиеся ... сфер деятельности, представляющих общественный интерес. Этой функции средств массовой информации сопутствует право общественности получать информацию". И, таким образом, запрет на выражение предпочтения является и ограничением свободы выражения мнения, что противоречит Конституции Российской Федерации. Изложенное позволяет сделать вывод, что положения подпунктов "б" - "ж" пункта 2 статьи 48 Федерального закона "Об основных гарантиях избирательных прав и права на участие в референдуме граждан Российской Федерации" не соответствуют Конституции Российской Федерации, ее статьям 3 (часть 3), 19 (части 1 и 2), 29 (части 1, 3, 4 и 5), 32 (часть 3) и 55 (части 2 и 3). Пройдет время, и мы поймем всю мудрость фразы: "Свобода печати обеспечивает свободу народа" (Хартия свободы печати. Лондон, 16 января 1987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Конституционно-правовой смысл взаимосвязанных положений пункта 5 статьи 45, подпунктов "б", "в", "г", "д", "е" пункта 2 и подпункта "ж" пункта 7 статьи 48 Федерального закона "Об основных гарантиях избирательных прав и права на участие в референдуме граждан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 а также любое иное истолкование аналогичных им положений других нормативных правовых актов.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нормативных актов, содержащих такое же положение, какое пунктом 3 настоящего Постановления признано не соответствующим Конституции Российской Федерации, не могут применяться судами, другими органами и должностными лицами и подлежат отмене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пункта 2 статьи 45, пункта 2 статьи 46, пункта 5 статьи 48, пункта 2 статьи 49, пункта 11 статьи 50, пункта 5 статьи 52 и пункта 6 статьи 56 Федерального закона "Об основных гарантиях избирательных прав и права на участие в референдуме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Дела граждан С.А.Бунтмана, К.А.Катаняна и К.С.Рожкова подлежат пересмотру в обычном порядке с учетом настоящего Постановления,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