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Голомедова Сергея Александровича на нарушение его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С.А.Голомедова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Конституционным Судом Российской Федерации ранее были сформулированы правовые позиции относительно возможности пересмотра по вновь открывшимся обстоятельствам судебных постановлений – в связи с вынесением Конституционным Судом Российской Федерации решения – по обращениям лиц, не являвшихся участниками конституционного судопроизводства (определения от 14 января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Голомедова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