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Силукова Дмитрия Георгиевича на нарушение его конституционных прав пунктом 3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Д.Г.Силукова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от 18 декабря 2012 года по ходатайству гражданина Д.Г.Силукова постановленный в отношении него обвинительный приговор приведен в соответствие с новым уголовным законом. Ходатайство Д.Г.Силукова о возобновлении производства по его уголовному делу ввиду новых обстоятельств, которыми он считал Постановление Конституционного Суда Российской Федерации от 20 апреля 2006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выбора гражданином по своему усмотрению любых способов и процедур судебной защиты (в том числе обжалования судебных решений, вступивших в законную силу), особенности которых применительно к отдельным видам судопроизводства и категориям дел определяются, исходя из статей 46–53, 118, 120, 123, 125, 126 и 128 3 Конституции Российской Федерации, федеральными конституционными законами и федеральными законами. В отношении уголовного судопроизводства таким законом выступает Уголовно-процессуальный кодекс Российской Федерации, предусматривающий в главе 49 возможность возобновления производства по уголовному делу, осуществляемого – в отличие от кассационного (глава 471) и надзорного (глава 481) порядка пересмотра судебных решений – согласно статье 413 того же Кодекса в связи с выявлением таких обстоятельств, которые либо возникли уже после рассмотрения уголовного дела судом, либо существовали на момент рассмотрения уголовного дела, но не были известны суду и не могли быть им учтены; известные же на момент вынесения приговора обстоятельства могут быть проверены и оценены судом апелляционной, кассационной и надзорной инстанций. В частности, пункт 3 части четвертой статьи 413 УПК Российской Федерации в качестве оснований для возобновления производства по уголовному делу называет иные новые обстоятельства, к которым относятся, согласно пункту 2 ее части второй, не известные суду на момент вынесения судебного решения обстоятельства, исключающие преступность и наказуемость деяния или подтверждающие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деяния, являющихся основанием для предъявления ему обвинения в совершении более тяжкого преступления. С учетом этого возобновление производства по уголовному делу ввиду новых или вновь открывшихся обстоятельств направлено не на восполнение недостатков предшествующей обвинительной и судебной деятельности, а на обеспечение возможности исследования фактических обстоятельств, которые уголовный закон признает имеющими значение для определения оснований и пределов уголовно-правовой охраны, но которые в силу объективных причин ранее не могли входить в предмет исследования по уголовному делу 4 (определения Конституционного Суда Российской Федерации от 28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Силукова Дмитрия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