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«п» пункта 2 Перечня видов заработной платы и иного дохода, из которых производится удержание алиментов на несовершеннолетних детей, в связи с жалобой гражданина Г.А.Белоскова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подпункта «п» пункта 2 Перечня видов заработной платы и иного дохода, из которых производится удержание алиментов на несовершеннолетних детей. 2 Поводом к рассмотрению дела явилась жалоба гражданина Г.А.Белоскова.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Ю.Д.Рудкина,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«п» пункта 2 Перечня видов заработной платы и иного дохода, из которых производится удержание алиментов на несовершеннолетних детей (утвержден постановлением Правительства Российской Федерации от 18 июля 1996 года № 841), удержание алиментов производится с суммы, равной стоимости выдаваемого (оплачиваемого) питания, за исключением лечебно-профилактического питания, а также иных выплат, осуществляемых работодателем в соответствии с законодательством о труде, за исключением денежных сумм, выплачиваемых в связи с рождением ребенка, со смертью родных, с регистрацией брака, а также компенсационных выплат в связи со служебной командировкой, с переводом, приемом или направлением на работу в другую местность, с изнашиванием инструмента, принадлежащего работнику. Заявитель по настоящему делу гражданин Г.А.Белосков работает в ЗАО «Централизованный региональный технический сервис». В связи с тем что работа Г.А.Белоскова в соответствии с его должностной инструкцией носит разъездной характер, между ним и ЗАО «Централизованный региональный технический сервис» были заключены соглашения об использовании легкового автомобильного транспорта работника в трудовой деятельности, по условиям которых он с разрешения и в интересах работодателя использует при исполнении 3 трудовых обязанностей личный легковой автомобильный транспорт и ему за это предоставляются соответствующие компенсационные выплаты. 20 июня 2015 года отделом судебных приставов по Курагинскому району Красноярского края на основании судебного приказа мирового судьи судебного участка № 150 в Курагинском районе Красноярского края от 23 сентября 2011 года № 1199 возбуждено исполнительное производство о взыскании с Г.А.Белоскова алиментов на несовершеннолетних детей в размере 1/2 его дохода. 17 февраля 2016 года судебный пристав-исполнитель вынес постановление об обращении взыскания на заработную плату и иные доходы Г.А.Белоскова, в соответствии с которым с должника необходимо производить взыскание алиментов и задолженности по уплате алиментов на несовершеннолетних детей в размере 70 процентов от его дохода начиная с момента получения указанного постановления. Данное постановление было направлено судебным приставом-исполнителем в адрес ЗАО «Централизованный региональный технический сервис». В связи с тем что ЗАО «Централизованный региональный технический сервис» производилось удержание алиментов не только с заработной платы, но и с компенсационных выплат, предоставляемых Г.А.Белоскову за использование в трудовой деятельности его личного автомобильного транспорта, заявитель, считая такие действия работодателя незаконными, обратился в суд. Решением Курагинского районного суда Красноярского края от 15 июня 2016 года, оставленным без изменения апелляционным определением судебной коллегии по гражданским делам Красноярского краевого суда от 3 октября 2016 года, в удовлетворении требований Г.А.Белоскова о признании незаконными действий ЗАО «Централизованный региональный технический сервис», связанных с удержанием алиментов из предоставляемых за использование в трудовой деятельности личного автомобильного транспорта компенсационных выплат, об уменьшении задолженности по алиментам, зачете в счет 4 погашения возникшей задолженности по алиментам сумм, удержанных с указанных компенсационных выплат, было отказано. Определением судьи Красноярского краевого суда от 28 апреля 2017 года в передаче кассационной жалобы Г.А.Белоскова на данные судебные постановления для рассмотрения в судебном заседании суда кассационной инстанции отказано. Определением судьи Верховного Суда Российской Федерации от 26 декабря 2017 года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заявителю также отказано. При этом со ссылкой на статью 188 «Возмещение расходов при использовании личного имущества работника» Трудового кодекса Российской Федерации, которая, по мнению судов, разграничивает компенсацию за износ (амортизацию) инструмента и компенсацию за износ (амортизацию) личного транспорта, на подпункт «п» пункта 2 Перечня видов заработной платы и иного дохода, из которых производится удержание алиментов на несовершеннолетних детей, суды пришли к выводу, что алименты подлежат удержанию с компенсационных выплат, получаемых работником за использование им личного транспорта в процессе осуществления трудовой деятельности. По мнению Г.А.Белоскова, подпункт «п» пункта 2 Перечня видов заработной платы и иного дохода, из которых производится удержание алиментов на несовершеннолетних детей, как допускающий удержание алиментов с сумм компенсационных выплат, предоставляемых работнику за использование им личного транспорта в интересах работодателя, противоречит статьям 7 и 37 Конституции Российской Федерации.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социальном государстве охраняются труд и здоровье людей, обеспечивается государственная поддержка семьи, материнства, отцовства и детства (статья 7), материнство и детство, семья находятся под защитой государства, а забота о детях, их воспитание – равное право и обязанность родителей (статья 38, части 1 и 2). Данным конституционным предписаниям, служащим основой правоотношений, содержание которых составляют государственные гарантии поддержки и защиты семьи, родительские обязанности и коррелирующие им права детей, и предполагающим, что ущемление прав ребенка несовместимо с самой природой этих отношений, корреспондируют положения международно-правовых актов, являющихся в силу статьи 15 (часть 4) Конституции Российской Федерации составной частью правовой системы Российской Федерации. Так, согласно принятой Генеральной Ассамблеей ООН 20 ноября 1959 года Декларации прав ребенка наилучшее обеспечение интересов ребенка должно быть руководящим принципом для тех, на ком лежит ответственность за его образование и обучение, прежде всего для его родителей (принцип 7). Конвенция о правах ребенка, одобренная Генеральной Ассамблеей ООН 20 ноября 1989 года, также возлагает основную ответственность за воспитание и развитие ребенка на родителей, предметом главной заботы которых должно быть наилучшее обеспечение его интересов (статья 18). Надлежащее исполнение родителями своей конституционной обязанности заботиться о детях неразрывно связано с реализацией ими таких гарантированных Конституцией Российской Федерации прав и 7 свобод, как право на труд и право на вознаграждение за труд (статья 37, части 1 и 3),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имущественные права (статья 35, часть 2). Их осуществление в Российской Федерации как правовом демократическом государстве с социально ориентированной рыночной экономикой, цель которого – создание условий, обеспечивающих достойную жизнь и свободное развитие человека, предполагает возможность распоряжения своими способностями и имуществом различными, самостоятельно избранными способами с целью получения соответствующего дохода (заработной платы, прибыли). Закрепляя обязанность родителей заботиться о детях, Конституция Российской Федерации не устанавливает конкретный порядок ее исполнения, что в силу ее статей 71 (пункт «в») и 72 (пункты «б», «к» части 1), обязывающих федерального законодателя осуществлять регулирование и защиту прав и свобод человека и гражданина в сфере семейных отношений, обусловливает необходимость установления в отраслевом законодательстве соответствующих правил. Взыскание алиментов на несовершеннолетних детей является одним из способов реализации конституционных положений о защите детства (определения Конституционного Суда Российской Федерации от 19 мая 2009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Осуществляя в порядке конкретизации конституционных предписаний и приведенных положений международно-правовых актов дискреционные полномочия, федеральный законодатель закрепил в Семейном кодексе Российской Федерации в числе принципов регулирования семейных отношений заботу о благосостоянии и развитии детей, обеспечение приоритетной защиты прав и интересов несовершеннолетних и нетрудоспособных членов семьи (статья 1). На основе этих принципов в Семейном кодексе Российской Федерации определяются права и обязанности родителей и детей, в том числе имущественные, включая право ребенка на получение содержания от своих родителей и обязанность родителей по содержанию несовершеннолетних детей (статьи 60 и 80). Исходя из приоритета добровольного исполнения родителями обязанности содержать своих несовершеннолетних детей, основанного на общепризнанной презумпции добросовестности родительской заботы о 9 детях, Семейным кодексом Российской Федерации урегулировано содержание алиментных обязательств, включая их размеры, и вместе с тем предусмотрена возможность принудительного исполнения данной обязанности путем взыскания с родителей алиментов на несовершеннолетних детей в судебном порядке (статья 80), а также установлены способы определения судом размеров взыскиваемых алиментов: в долевом отношении к заработку и (или) иному доходу алиментообязанного родителя, в твердой денежной сумме, в долях и в твердой денежной сумме одновременно (статьи 81 и 83). Согласно статье 82 Семейного кодекса Российской Федерации виды заработка и (или) иного дохода, которые получают родители в рублях и (или) в иностранной валюте и из которых производится удержание алиментов, взыскиваемых на несовершеннолетних детей в соответствии со статьей 81 данного Кодекса, определяются Правительством Российской Федерации. Реализуя делегированное ему полномочие, Правительство Российской Федерации постановлением от 18 июля 1996 года № 841 утвердило Перечень видов заработной платы и иного дохода, из которых производится удержание алиментов на несовершеннолетних детей. В пункте 1 названного Перечня определено, что удержание алиментов на несовершеннолетних детей производится со всех видов заработной платы (денежного вознаграждения, содержания) и дополнительного вознаграждения как по основному месту работы, так и за работу по совместительству, которые получают родители в денежной и натуральной форме, в том числе: с заработной платы; с надбавок и доплат к тарифным ставкам, окладам (должностным окладам) за профессиональное мастерство, классность, выслугу лет (стаж работы), ученую степень, ученое звание, знание иностранного языка, работу со сведениями, составляющими государственную тайну, совмещение профессий (должностей), расширение зон обслуживания, увеличение объема выполняемых работ, руководство бригадой и др.; с выплат, 10 связанных с условиями труда, в том числе выплат, обусловленных районным регулированием оплаты труда, повышенной оплатой труда на тяжелых работах, работах с вредными и (или) опасными и иными особыми условиями труда, а также с выплат за работу в ночное время, в выходные и нерабочие праздничные дни, с оплаты сверхурочной работы; с премий и вознаграждений, предусмотренных системой оплаты труда; с суммы среднего заработка, сохраняемого за работником во всех случаях, предусмотренных законодательством о труде, в том числе во время отпуска; с суммы дополнительного вознаграждения работникам, за исключением работников, получающих оклад (должностной оклад), за нерабочие праздничные дни, в которые они не привлекались к работе; с других видов выплат к заработной плате, установленных законодательством субъекта Российской Федерации или применяемых у соответствующего работодателя. В пункте 2 этого Перечня также определены виды иных доходов, с которых производится удержание алиментов. При этом в подпункте «п» данного пункта в качестве выплат, с которых алименты не удерживаются, указаны суммы компенсационных выплат, осуществляемых работодателем в соответствии с законодательством о труде в связи с изнашиванием инструмента, принадлежащего работнику.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Реализуя право свободно распоряжаться своими способностями к труду, гражданин вправе заключить трудовой договор с работодателем и вступить в трудовые отношения. Как следует из Трудового кодекса Российской Федерации, трудовые отношения носят возмездный характер, а одной из основных обязанностей работодателя по трудовому договору является своевременная и в полном размере выплата заработной платы (статьи 15 и 56). Заработная плата представляет собой вознаграждение за труд и зависит от квалификации работника, сложности выполняемой работы, количества и качества затраченного труда, условий выполнения работы (часть первая статьи 129, часть первая статьи 132 Трудового кодекса 11 Российской Федерации). Своей заработной платой работник вправе распоряжаться по своему усмотрению, тратить денежные средства на содержание себя самого и своей семьи. Данный вид дохода работника подлежит налогообложению, на него может быть обращено взыскание (при соблюдении закрепленного в статье 138 Трудового кодекса Российской Федерации ограничения размера удержаний). Наряду с оплатой своего труда работник в рамках трудовых отношений получает иные выплаты, предусмотренные трудовым законодательством, иными нормативными правовыми актами, содержащими нормы трудового права, коллективными договорами, соглашениями, локальными нормативными актами. При этом правовая природа таких выплат определяется в соответствии с их целевым назначением. Так, раздел VII Трудового кодекса Российской Федерации закрепляет понятие компенсаций, к которым, в частности, относится возмещение расходов, связанных со служебной командировкой (статья 168), со служебными поездками работников, постоянная работа которых осуществляется в пути или имеет разъездной характер, а также с работой в полевых условиях, работами экспедиционного характера (статья 1681), с переездом на работу в другую местность (статья 169). Компенсации, как это следует из статей 164 и 165 названного Кодекса, не являются оплатой труда, направлены на возмещение затрат, произведенных работниками в связи с исполнением ими трудовых или иных обязанностей, выплачиваются за счет средств работодателя. К числу других компенсаций Трудовой кодекс Российской Федерации относит возмещение расходов при использовании личного имущества работника при исполнении им своей трудовой функции (статья 188). Такое использование, в исключение из общего правила, обязывающего работодателя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 (часть вторая статьи 22 названного Кодекса), осуществляется с согласия или ведома 12 работодателя и в его интересах и является реализацией работником своего права владеть, пользоваться и распоряжаться принадлежащим ему на праве собственности имуществом (статья 35, часть 2, Конституции Российской Федерации). Использование работником личного имущества в интересах работодателя влечет его дополнительный износ, ухудшение качества этого имущества, дополнительные затраты, т.е. фактически работник несет расходы, не связанные с использованием своего имущества для собственных нужд. В связи с этим работник, использующий с согласия или ведома работодателя и в его интересах свое личное имущество, имеет право на возмещение расходов при использовании личного имущества (на выплату компенсации за его использование и износ (амортизацию), а также на возмещение расходов, связанных с его использованием). Размер возмещения расходов работника определяется письменным соглашением, заключаемым с работодателем. Соответственно, денежные средства, полученные работником в соответствии со статьей 188 Трудового кодекса Российской Федерации для возмещения понесенных им расходов, используются на поддержание личного имущества работника в состоянии, которое обеспечивает возможность его эффективного использования. Такое правовое регулирование направлено на защиту имущественных прав работника, а также на обеспечение баланса интересов работника как собственника имущества и работодателя, в интересах которого это имущество используется. По своей правовой природе возмещение расходов при использовании личного имущества работника (компенсация за его использование, износ (амортизацию) и возмещение расходов, связанных с его использованием), несмотря на тесную связь с осуществлением работником трудовой деятельности, не входит в систему оплаты труда и имеет иную целевую направленность – возмещение материальных затрат работника, понесенных им в связи с исполнением трудовых обязанностей. 13 Данные выплаты не зависят от количества и качества труда, не несут работнику экономической выгоды вне зависимости от характеристик используемого имущества, и их расходование работником по своему усмотрению не предполагается. При этом, перечисляя виды личного имущества работника, законодатель не делает различия между ними, т.е. из буквального смысла статьи 188 Трудового кодекса Российской Федерации следует, что по согласованию с работодателем для выполнения трудовых обязанностей может использоваться любое личное имущество работника, в том числе инструмент, личный транспорт, оборудование, другие технические средства и материалы, и независимо от того, какое именно имущество работника используется для выполнения порученной ему в соответствии с трудовым договором работы, действуют одинаковые правила возмещения работнику расходов при использовании личного имущества в процессе исполнения трудовых обязанностей (выплаты компенсации за его использование, износ (амортизацию) и возмещения понесенных работником расходов, связанных с его использованием). Учитывая, что возмещение расходов при использовании личного имущества работника обусловлено правовым статусом работника, т.е. лица, состоящего в трудовых отношениях, при определении правовой природы указанной выплаты и ее значения в правовом регулировании иных общественных отношений приоритетом обладают положения Трудового кодекса Российской Федерации. Нормативные правовые акты о взыскании алиментов на несовершеннолетних детей не могут, вопреки установлениям трудового законодательства, рассматривать такое возмещение расходов (выплату компенсации за использование, износ (амортизацию) личного имущества работника и возмещение понесенных работником расходов, связанных с его использованием) в качестве оплаты труда работника или произвольно проводить дифференциацию видов личного имущества работника, перечисленных в статье 188 14 Трудового кодекса Российской Федерации, без учета отнесения их к единому понятию личного имущества работника. Таким образом, предусмотренные статьей 188 Трудового кодекса Российской Федерации выплаты, не являющиеся оплатой труда работника, независимо от характеристик использованного с согласия или ведома работодателя и в его интересах имущества (технических средств и материалов), принадлежащего работнику, имеют единую правовую природу и преследуют цель компенсировать работнику износ (амортизацию) и расходы, связанные с использованием им в процессе осуществления трудовой деятельности своего личного имущества.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Вместе с тем, как из буквального смысла оспариваемого подпункта «п» пункта 2 Перечня видов заработной платы и иного дохода, из которых производится удержание алиментов на несовершеннолетних детей, так и смысла, придаваемого ему правоприменительной практикой, следует, что закрепленная в нем норма устанавливает запрет на удержание алиментов с выплат, направленных на возмещение понесенных работником расходов при использовании его личного инструмента, исключая тем самым из перечня выплат, из которых алименты не подлежат удержанию, иные выплаты, предусмотренные статьей 188 Трудового кодекса Российской Федерации, в том числе компенсацию за использование, износ (амортизацию) личного транспорта работника и возмещение расходов, связанных с его использованием, имеющие с выплатами в связи с изнашиванием инструмента одну правовую природу и, соответственно, обладающие с ними одной и той же целевой направленностью. Соответственно, допускается удержание алиментов на несовершеннолетних детей с выплат, которые не являются оплатой труда работника, не влекут для работника экономической выгоды, имеют строго целевое назначение и не предполагают их расходование по усмотрению работника. 15 Между тем, как следует из ранее выраженной Конституционным Судом Российской Федерации в Постановлении от 20 июля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«п» пункта 2 Перечня видов заработной платы и иного дохода, из которых производится удержание алиментов на несовершеннолетних детей (утвержден постановлением Правительства Российской Федерации от 18 июля 1996 года № 841), не соответствующим Конституции Российской Федерации, ее статьям 19 (части 1 и 2), 35 (часть 2) и 55 (часть 3), в той мере, в какой он в системе действующего правового регулирования допускает удержание алиментов на несовершеннолетних детей с выплачиваемых работодателем алиментообязанному работнику при использовании личного транспорта работника с согласия или ведома работодателя и в его интересах сумм возмещения расходов (компенсации за использование, износ (амортизацию) личного транспорта работника и сумм возмещения расходов, связанных с использованием личного транспорта).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вынесенные в отношении гражданина Белоскова Геннадия Ананьевича на основании подпункта «п» пункта 2 Перечня видов заработной платы и иного дохода, из которых производится удержание алиментов на несовершеннолетних детей, в той мере, в какой он признан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19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