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28-П/2016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1 статьи 1301, подпункта 1 статьи 1311 и подпункта 1 пункта 4 статьи 1515 Гражданского кодекса Российской Федерации в связи с запросами Арбитражного суда Алтайского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с участием представителя Арбитражного суда Алтайского края – судьи Арбитражного суда Алтайского края М.А.Кулика, полномочного представителя Государственной Думы в Конституционном Суде Российской Федерации Т.В.Касаевой, представителя Совета Федерации – доктора юридических наук П.А.Кучеренко,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31 части первой, частями третьей и четвертой статьи 3, 2 частью первой статьи 21,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подпункта 1 статьи 1301, подпункта 1 статьи 1311 и подпункта 1 пункта 4 статьи 1515 ГК Российской Федерации. Поводом к рассмотрению дела явились запросы Арбитражного суда Алтайского края.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Поскольку оба запроса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судьи-докладчика Г.А.Гаджиева,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Верховного Суда Российской Федерации – судьи Верховного Суда Российской Федерации В.В.Попова,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Алтайского края, в производстве которого находятся два дела по искам правообладателей о взыскании компенсации за нарушение исключительных прав на результаты интеллектуальной деятельности и приравненные к ним средства индивидуализации, обратился в 3 При первоначальном рассмотрении гражданского дела по иску ООО «Квадро-Паблишинг» к индивидуальному предпринимателю Ю.В.Любивой Арбитражный суд Алтайского края частично удовлетворил требования истца о взыскании компенсации за нарушение принадлежащих ему исключительных прав на музыкальные произведения, автором и исполнителем которых является С.В.Михайлов, а также на фонограммы этих музыкальных произведений. Расценив продажу ответчиком контрафактного компакт-диска, содержащего фонограммы нескольких десятков музыкальных произведений, исполняемых С.В.Михайловым, как продажу одной партии однотипных товаров, т.е. как один случай правонарушения, и учитывая обстоятельства дела, в частности тяжелое материальное положение 4 ответчика, Арбитражный суд Алтайского края исходя из требований разумности, справедливости и соразмерности решением от 8 июня 2015 года (оставлено без изменения постановлением Седьмого арбитражного апелляционного суда от 28 августа 2015 года) снизил уточненную истцом сумму компенсации с 859 000 рублей до 15 000 рублей. С выводами арбитражных судов первой и апелляционной инстанций не согласился Суд по интеллектуальным правам, который отменил принятые ими судебные акты и направил дело на новое рассмотрение в Арбитражный суд Алтайского края, указав в постановлении от 28 января 2016 года, что каждое из музыкальных произведений и фонограмм, содержащихся на компакт-диске, является самостоятельным объектом авторских и смежных прав, подлежащим защите, и что пункт 3 статьи 1252 ГК Российской Федерации в действующей редакции, введенной Федеральным законом от 12 марта 2014 года № 35-ФЗ, в данном деле применен ошибочно, поскольку договор розничной купли-продажи контрафактного компакт-диска был заключен ранее – 19 июня 2013 года. Кроме того, Суд по интеллектуальным правам посчитал недостаточно обоснованными выводы о злоупотреблении правом со стороны истца и о том, что истцом не утрачена возможность предъявления требований не только к продавцу товара, но и к его производителю и перепродавцам. 27 апреля 2016 года Арбитражный суд Алтайского края направил в Конституционный Суд Российской Федерации запрос о проверке конституционности подлежащих применению в деле по иску ООО «Квадро- Паблишинг» положений статей 1301 и 1311 ГК Российской Федерации и определением от 6 мая 2016 года приостановил производство по данному делу до разрешения поставленного им вопроса Конституционным Судом Российской Федерации. На рассмотрении Арбитражного суда Алтайского края находится также гражданское дело по объединенным в одно производство искам ЗАО «Аэроплан» (в лице представителя по доверенности – некоммерческого 5 партнерства «Красноярск против пиратства») к девяти индивидуальным предпринимателям о взыскании компенсации (в размере от 49 980 рублей до 60 000 рублей с каждого) за незаконное использование товарных знаков, обладателем исключительных прав на которые оно является. Как утверждает истец, этими товарными знаками, воспроизводящими персонажей и символы мультсериала «Фиксики», были маркированы DVD-диск, наборы игрушек и рюкзаки, что подтверждено закупками, произведенными в торговых точках, принадлежащих ответчикам. В своих отзывах на исковые заявления индивидуальные предприниматели утверждают, что суммы предъявленных к ним требований несоразмерны вреду, причиненному правообладателю вследствие продажи данных товаров, и указывают на свое тяжелое материальное положение и иные заслуживающие внимания обстоятельства, которые, по их мнению, следует учитывать суду при определении размера ответственности. Придя к выводу о наличии неопределенности в вопросе о том, соответствует ли Конституции Российской Федерации подлежащее применению в данном деле положение пункта 4 статьи 1515 ГК Российской Федерации, Арбитражный суд Алтайского края обратился в По мнению Арбитражного суда Алтайского края, положения подпункта 1 статьи 1301, подпункта 1 статьи 1311 и подпункта 1 пункта 4 статьи 1515 ГК Российской Федерации, как предоставляющие правообладателю возможность в случае нарушения его исключительных прав на произведение и на объекты смежных прав, а также в случае незаконного использования товарного знака требовать от нарушителя – по своему выбору – вместо возмещения убытков выплаты компенсации в размере не менее десяти тысяч рублей, противоречат статьям 2, 7, 8 (часть 1), 18, 21 (часть 1), 34 (часть 1), 39 (часть 1), 46 (часть 1) и 55 (часть 2) 6 Конституции Российской Федерации. Согласно доводам заявителя, приведенным в обоснование своей позиции и нашедшим отражение в обоих запросах, оспариваемые законоположения в системной связи с пунктом 3 статьи 1252 ГК Российской Федерации, освобождающим правообладателя от доказывания размера причиненных ему убытков и предписывающим суду определять размер компенсации за каждый случай неправомерного использования результатов интеллектуальной деятельности или приравненных к ним средств индивидуализации в пределах, предусмотренных данным Кодексом, не позволяют суду при совершении лицом единого противоправного действия, выразившегося в нарушении исключительных прав на значительное число результатов интеллектуальной деятельности или приравненных к ним средств индивидуализации, учитывать не только степень его вины и материальную возможность нести ответственность в установленном размере, но и размер причиненных правообладателю убытков, равно как и факт принятия самим правообладателем мер, направленных на предупреждение и пресечение нарушений его прав, а также иные обстоятельства, имеющие значение для определения справедливого и пропорционального допущенному нарушению общего размера компенсации, в том числе путем его установления ниже предусмотренного законом минимального предела. Как следует из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свобода литературного, художественного, научного, технического и других видов творчества; интеллектуальная собственность охраняется законом (статья 44,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том числе связанной с использованием результатов творческой деятельности; названные права наряду с другими правами и свободами человека и гражданина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8 Гарантируя государственную, в том числе судебную, защиту прав и свобод человека и гражданина, Конституция Российской Федерации закрепляет при этом, что их осуществление не должно нарушать права и свободы других лиц и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17, часть 3; статья 45, часть 1; статья 46, часть 1; статья 55, часть 3). Приведенные положения Конституции Российской Федерации составляют основу политики государства в области охраны интеллектуальной собственности, правовое регулирование которой находится в ведении Российской Федерации (статья 71, пункт «о», Конституции Российской Федерации). В этих целях Российская Федерация участвует также в международных договорах, регулирующих соответствующие отношения, – Конвенции, учреждающей Всемирную организацию интеллектуальной собственности (подписана в Стокгольме 14 июля 1967 года), Конвенции по охране промышленной собственности от 20 марта 1883 года, Договоре о патентной кооперации от 19 июня 1970 года, Мадридском соглашении о международной регистрации знаков от 14 апреля 1891 года, Договоре о законах по товарным знакам от 27 октября 1994 года, Конвенции об охране интересов производителей фонограмм от незаконного воспроизводства их фонограмм от 29 октября 1971 года и др. На необходимость эффективных механизмов, обеспечивающих соблюдение прав интеллектуальной собственности, в том числе средств правовой защиты, которые представляют собой правовую санкцию для удержания от дальнейших нарушений, указывается и в Соглашении по торговым аспектам прав интеллектуальной собственности от 15 апреля 1994 года, участником которого является Российская Федерация. 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Гражданским кодексом Российской Федерации произведения науки, литературы и искусства, фонограммы, товарные знаки и знаки обслуживания являются результатами интеллектуальной деятельности и приравненными к ним средствами индивидуализации юридических лиц, товаров, работ, услуг и предприятий, которым предоставляется правовая охрана (интеллектуальной собственностью) (статья 1225); на результаты интеллектуальной деятельности и приравненные к ним средства индивидуализации (результаты интеллектуальной деятельности и средства индивидуализации) признаются интеллектуальные права, которые включают исключительное право, являющееся имущественным правом, а в случаях, предусмотренных данным Кодексом, также личные неимущественные права и иные права (статья 1226). Гражданин или юридическое лицо, обладающие исключительным правом на результат интеллектуальной деятельности или на средство индивидуализации (правообладатель), вправе использовать такой результат или такое средство по своему усмотрению любым не противоречащим закону способом; использование результата интеллектуальной деятельности или средства индивидуализации, если такое использование осуществляется без согласия правообладателя, является незаконным и влечет ответственность, установленную законом, за исключением случаев, когда использование результата интеллектуальной деятельности или средства индивидуализации лицами иными, чем правообладатель, без его согласия допускается законом (пункт 1 статьи 1229 ГК Российской Федерации). В соответствии с пунктом 1 статьи 1250 ГК Российской Федерации интеллектуальные права защищаются – с учетом существа нарушенного права и последствий нарушения этого права – общими способами, предусмотренными данным Кодексом, перечень которых, как следует из его статьи 12, не является исчерпывающим: согласно абзацу четырнадцатому 10 данной статьи защита гражданских прав может осуществляться и иными способами, предусмотренными законом. Исходя из предписаний статей 17 (часть 3), 19 (часть 1), 45 и 46 (часть 1) Конституции Российской Федерации Гражданский кодекс Российской Федерации в целях обеспечения восстановления нарушенных прав, их судебной защиты как одного из основных начал гражданского законодательства (пункт 1 статьи 1) закрепляет в качестве общего принципа правило о возмещении убытков (реального ущерба и упущенной выгоды), причиненных лицу, право которого нарушено, в полном объеме лицом, их причинившим (статья 15). Размер подлежащих возмещению убытков должен быть установлен с разумной степенью достоверности с учетом всех обстоятельств дела, исходя из принципов справедливости и соразмерности ответственности допущенному нарушению; при этом, по смыслу пункта 1 статьи 15 ГК Российской Федерации, в удовлетворении требования о возмещении убытков не может быть отказано только на том основании, что их точный размер установить невозможно (пункт 12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В силу значительной специфики объектов интеллектуальной собственности, обусловленной их нематериальной природой, правообладатели ограничены как в возможности контролировать соблюдение принадлежащих им исключительных прав на результаты интеллектуальной деятельности и средства индивидуализации третьими лицами и выявлять допущенные нарушения, так и в возможности установить точную или по крайней мере приблизительную величину понесенных ими убытков (особенно в виде упущенной выгоды), в том числе если правонарушение совершено в сфере предпринимательской деятельности. 11 С учетом указанной специфики, предопределяющей необходимость установления специальных способов защиты нарушенных исключительных прав на объекты интеллектуальной собственности, Гражданский кодекс Российской Федерации предоставляет правообладателю право в случаях, предусмотренных данным Кодексом для отдельных видов результатов интеллектуальной деятельности или средств индивидуализации, требовать от нарушителя вместо возмещения убытков выплаты соответствующей компенсации и освобождает его от доказывания в суде размера причиненных убытков. Размер компенсации, которая подлежит взысканию при доказанности факта нарушения, как следует из пункта 3 статьи 1252 ГК Российской Федерации, определяется судом в пределах, установленных данным Кодексом (в том числе статьями 1301, 1311 и 1515), в зависимости от характера нарушения и иных обстоятельств дела с учетом требований разумности и справедливости; если же одним действием нарушены права на несколько результатов интеллектуальной деятельности или средств индивидуализации, размер компенсации определяется судом за каждый неправомерно используемый результат интеллектуальной деятельности или средство индивидуализации. Тем самым приведенное правовое регулирование позволяет взыскивать в пользу лица, чье исключительное право на объект интеллектуальной собственности было нарушено, компенсацию в размере, который может и превышать размер фактически причиненных ему убытков. Допущение законом такой возможности – тем более принимая во внимание затруднительность определения размера убытков в каждом конкретном случае правонарушения – нельзя признать мерой, несовместимой с основными началами гражданского законодательства, не исключающего, в частности, при определении ответственности за нарушение обязательств взыскание с должника убытков в полной сумме сверх неустойки (пункт 1 статьи 394 ГК Российской Федерации) и предусматривающего в качестве одного из способов защиты нарушенных 12 гражданских прав, помимо возмещения убытков, возможность установления законом или договором обязанности причинителя вреда выплатить потерпевшим компенсацию сверх возмещения вреда (пункт 1 статьи 1064 ГК Российской Федерации). Вводя штрафную по своей природе ответственность за нарушение прав на результаты интеллектуальной деятельности и средства индивидуализации, федеральный законодатель не только учитывал объективные трудности в оценке причиненных правообладателю убытков, но и руководствовался необходимостью – в контексте правовой политики государства по охране интеллектуальной собственности – общей превенции соответствующих правонарушений. Наряду с мерами публично- правовой ответственности, предусмотренными уголовным законодательством и законодательством об административных правонарушениях, предоставление частным лицам – правообладателям возможности требовать взыскания с правонарушителей компенсации за незаконное использование исключительных прав на объекты интеллектуальной собственности, размер которой может превышать размер понесенных ими убытков, имеет целью реализацию предписаний статьи 44 (часть 1) Конституции Российской Федерации и выполнение Российской Федерацией принятых на себя международных обязательств. В исключение из общего правила, согласно которому предусмотренные Гражданским кодексом Российской Федерации меры ответственности за нарушение интеллектуальных прав подлежат применению при наличии вины нарушителя, меры ответственности за нарушение интеллектуальных прав, допущенное при осуществлении предпринимательской деятельности, предусмотренные пунктом 3 статьи 1252 данного Кодекса и, соответственно, его статьями 1301 и 1311, а также пунктом 4 статьи 1515, подлежат применению независимо от вины нарушителя, если только он не докажет, что нарушение произошло вследствие непреодолимой силы, т.е. чрезвычайных и непредотвратимых при 13 данных условиях обстоятельств (пункт 3 статьи 1250 ГК Российской Федерации). Такой подход, используемый федеральным законодателем и при регулировании ответственности за неисполнение обязательств, связанных с осуществлением предпринимательской деятельности (пункт 3 статьи 401 ГК Российской Федерации), согласуется с понятием предпринимательской деятельности как самостоятельной, осуществляемой на свой риск деятельности, направленной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(пункт 1 статьи 2 ГК Российской Федерации). При этом к лицам, осуществляющим предпринимательскую деятельность, связанную с использованием результатов интеллектуальной деятельности и средств индивидуализации, права на которые им не принадлежат, предъявляются повышенные требования, невыполнение которых рассматривается как виновное поведение. В частности, Правила продажи отдельных видов товаров (утверждены постановлением Правительства Российской Федерации от 19 января 1998 года № 55) обязывают продавца предоставить покупателю экземпляров аудиовизуальных произведений, фонограмм сведения об обладателе авторского права и (или) смежных прав на аудиовизуальное произведение, фонограмму. Соответственно, лицо, осуществляющее предпринимательскую деятельность по продаже товаров, в которых содержатся объекты интеллектуальной собственности, – с тем чтобы удостовериться в отсутствии нарушения прав третьих лиц на эти объекты – должно получить необходимую информацию от своих контрагентов. При этом нет оснований полагать, что статьями 1301, 1311 и пунктом 4 статьи 1515 ГК Российской Федерации, равно как и другими, связанными с ними нормами гражданского законодательства не учитывается принцип соразмерности ответственности совершенному правонарушению: абзац 14 второй пункта 3 статьи 1252 ГК Российской Федерации обязывает суд определять размер подлежащей взысканию компенсации за нарушение соответствующих интеллектуальных прав в пределах, установленных данным Кодексом, в зависимости от характера нарушения и иных обстоятельств дела с учетом требований разумности и справедливости. Тем самым суд, следуя данному указанию и исходя из общих начал гражданского законодательства, не лишен возможности принять во внимание материальное положение ответчика – индивидуального предпринимателя, факт совершения им правонарушения впервые, степень разумности и добросовестности, проявленные им при совершении действия, квалифицируемого как правонарушение, и другие обстоятельства, например наличие у него несовершеннолетних детей. Данный вывод соотносится с неоднократно выраженной Конституционным Судом Российской Федерации правовой позицией, в силу которой суды при рассмотрении дел обязаны исследовать по существу фактические обстоятельства и не вправе ограничиваться установлением формальных условий применения нормы, поскольку иное приводило бы к тому, что право на судебную защиту оказывалось бы ущемленным (постановления от 6 июня 1995 года Таким образом, положения подпункта 1 статьи 1301, подпункта 1 статьи 1311 и подпункта 1 пункта 4 статьи 1515 ГК Российской Федерации, 15 как предусматривающие в качестве специального способа защиты исключительных прав на объекты интеллектуальной собственности предоставление правообладателю возможности в соответствии с пунктом 3 статьи 1252 данного Кодекса требовать по своему выбору от нарушителя вместо возмещения убытков выплаты соответствующей компенсации в случае нарушения прав на несколько результатов интеллектуальной деятельности или средств индивидуализации в результате совершения индивидуальным предпринимателем при осуществлении им предпринимательской деятельности одного противоправного действия, не противоречат Конституции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Пункт 3 статьи 1252 ГК Российской Федерации во взаимосвязи с другими положениями данного Кодекса, включая его статьи 1301, 1311 и 1515, закрепляет в числе прочего правила, которыми должен руководствоваться суд при определении размера компенсации в случае, если одним действием нарушены права на несколько результатов интеллектуальной деятельности или средств индивидуализации: в таких случаях размер компенсации определяется судом – в пределах, установленных данным Кодексом, в зависимости от характера нарушения и иных обстоятельств дела с учетом требований разумности и справедливости – за каждый неправомерно используемый результат интеллектуальной деятельности или средство индивидуализации; если же права на соответствующие результаты или средства индивидуализации принадлежат одному правообладателю, общий размер компенсации может быть снижен судом ниже пределов, установленных данным Кодексом. Поскольку, как следует из абзаца третьего пункта 3 статьи 1252 ГК Российской Федерации, общий размер компенсации при этом все равно не должен составлять менее пятидесяти процентов суммы минимальных размеров всех компенсаций за допущенные нарушения, не исключаются ситуации, при которых определяемая на основании указанных норм Гражданского кодекса Российской Федерации мера ответственности за 16 однократное нарушение исключительных прав на несколько результатов интеллектуальной деятельности или средств индивидуализации – даже принимая во внимание его характер и последствия, а также другие обстоятельства дела – может оказаться чрезмерной, не отвечающей требованиям разумности и справедливости. Причем, если применение подобной санкции к нарушителю – юридическому лицу обычно не приводит к непропорциональному вторжению в имущественную сферу его участников – физических лиц, то в отношении индивидуального предпринимателя оно не исключает возложение на нарушителя столь серьезных имущественных обязательств, что их исполнение, в свою очередь, может не только поставить под сомнение продолжение им предпринимательской деятельности (что само по себе можно рассматривать как конституционно допустимое следствие совершенного правонарушения), но и крайне негативно отразиться на его жизненной ситуации. При этом – учитывая, что в силу статьи 24 ГК Российской Федерации гражданин отвечает по своим обязательствам всем принадлежащим ему имуществом, за исключением имущества, на которое в соответствии с законом не может быть обращено взыскание, – последствия применения данной санкции сохраняются для нарушителя даже после прекращения им предпринимательской деятельности. Между тем, как неоднократно отмечал В Постановлении от 17 января 2013 года Взыскание предусмотренной подпунктом 1 статьи 1301, подпунктом 1 статьи 1311 и подпунктом 1 пункта 4 статьи 1515 ГК Российской Федерации компенсации за нарушение интеллектуальных прав, будучи штрафной санкцией, преследующей в том числе публичные цели пресечения нарушений в сфере интеллектуальной собственности, является, тем не менее, частноправовым институтом, который основывается на признании равенства участников регулируемых им отношений (пункт 1 статьи 1 ГК Российской Федерации), а именно правообладателя и нарушителя его исключительного права на объект интеллектуальной собственности, и в рамках которого защита имущественных прав правообладателя должна осуществляться с соблюдением вытекающих из Конституции Российской Федерации требований справедливости, равенства и соразмерности, а также запрета на осуществление прав и свобод человека и гражданина с нарушением прав и свобод других лиц, т.е.,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подпункта 1 статьи 1301, подпункта 1 статьи 1311 и подпункта 1 пункта 4 статьи 1515 ГК Российской Федерации, как предусматривающие в качестве специального способа защиты исключительных прав на объекты интеллектуальной собственности предоставление правообладателю возможности в соответствии с пунктом 3 статьи 1252 данного Кодекса требовать по своему выбору от нарушителя вместо возмещения убытков выплаты соответствующей компенсации в случае нарушения прав на несколько результатов интеллектуальной деятельности или средств индивидуализации в результате совершения индивидуальным предпринимателем при осуществлении им предпринимательской деятельности одного противоправного действия, не противоречащими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подпункта 1 статьи 1301, подпункта 1 статьи 1311 и подпункта 1 пункта 4 статьи 1515 ГК Российской Федерации не соответствующими Конституции Российской Федерации, ее статьям 17 (часть 3), 19 (части 1 и 2), 34 (часть 1) и 55 (часть 3), в той мере, в какой в системной связи с пунктом 3 статьи 1252 данного Кодекса и другими его положениями они не позволяют суду при определении размера компенсации, подлежащей выплате правообладателю в случае нарушения индивидуальным предпринимателем при осуществлении им предпринимательской деятельности одним действием прав на несколько объектов интеллектуальной собственности, определить с учетом 23 фактических обстоятельств конкретного дела общий размер компенсации ниже минимального предела, установленного данными законоположениями, если размер подлежащей выплате компенсации, исчисленной по установленным данными законоположениями правилам с учетом возможности ее снижения, многократно превышает размер причиненных правообладателю убытков (притом что эти убытки поддаются исчислению с разумной степенью достоверности, а их превышение должно быть доказано ответчиком) и если при этом обстоятельства конкретного дела свидетельствуют, в частности, о том, что правонарушение совершено индивидуальным предпринимателем впервые и что использование объектов интеллектуальной собственности, права на которые принадлежат другим лицам, с нарушением этих прав не являлось существенной частью его предпринимательской деятельности и не носило грубый характер.</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 – внести в гражданское законодательство необходимые изменения, вытекающие из настоящего Постановления. Впредь до внесения в гражданское законодательство надлежащих изменений суды при рассмотрении исковых требований, заявленных в порядке подпункта 1 статьи 1301, подпункта 1 статьи 1311 или подпункта 1 пункта 4 статьи 1515 ГК Российской Федерации, применяют данные законоположения, руководствуясь настоящим Постановлением.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24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