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99, части 2 статьи 100 Лесного кодекса Российской Федерации и положений постановления Правительства Российской Федерации «Об исчислении размера вреда, причиненного лесам вследствие нарушения лесного законодательства» в связи с жалобой общества с ограниченной ответственностью «Заполярнефть»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представителей ООО «Заполярнефть» – адвоката С.Г.Пепеляева и кандидата юридических наук Р.С.Бевзенко,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2 статьи 99, части 2 статьи 100 Лесного кодекса Российской Федерации и положений постановления Правительства Российской Федерации «Об исчислении размера вреда, причиненного лесам вследствие нарушения лесного законодательства». Поводом к рассмотрению дела явилась жалоба ООО «Заполярнефть».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Г.А.Гаджиева,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Е.Е.Борисовой, от Генерального прокурора Российской Федерации – Т.А.Васильевой, от Министерства юстиции Российской Федерации – М.А.Мельниковой, от Министерства природных ресурсов и экологии Российской Федерации – В.В.Ращевской,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2 статьи 99 Лесного кодекса Российской Федерации привлечение к ответственности за нарушение лесного законодательства не освобождает виновных лиц от обязанности устранить выявленное нарушение и возместить причиненный этими лицами вред. Исчисление размера такого вреда осуществляется, как следует из части 2 3 статьи 100 того же Кодекса, согласно таксам и методикам, утверждение которых возложено на Правительство Российской Федерации. В соответствии с пунктом 5 приложения № 4 к принятому во исполнение данного поручения постановлению Правительства Российской Федерации от 8 мая 2007 года № 273 «Об исчислении размера вреда, причиненного лесам вследствие нарушения лесного законодательства» за порчу почв устанавливается ответственность в виде возмещения ущерба в размере четырехкратной наибольшей ставки платы за единицу объема древесины преобладающей основной лесообразующей породы в субъекте Российской Федерации (за каждый квадратный метр снятой, уничтоженной или испорченной почвы). В пользовании ООО «Заполярнефть» на основании договора аренды находится лесной участок, по которому проходит нефтесборный трубопровод. При обследовании данного лесного участка, проведенном в 2012 году по требованию Ханты-Мансийской природоохранной прокуратуры, было выявлено его загрязнение нефтью, а на отдельных площадях – значительное превышение фоновых показателей по нефтепродуктам. В адрес ООО «Заполярнефть», привлеченного к административной ответственности за совершение указанного административного правонарушения, была направлена претензия с предложением уплатить исчисленные по результатам оценки причиненного ущерба денежные суммы возмещения вреда лесам. Поскольку это исполнено не было, Служба по контролю и надзору в сфере охраны окружающей среды, объектов животного мира и лесных отношений Ханты- Мансийского автономного округа – Югры обратилась в Арбитражный суд Ямало-Ненецкого автономного округа с иском о взыскании с ООО «Заполярнефть» соответствующих денежных сумм в порядке возмещения вреда, причиненного лесам вследствие нарушения лесного законодательства. 4 Не соглашаясь с заявленными требованиями, ООО «Заполярнефть» в обоснование своей позиции указывало, что нефтезагрязнение было им ликвидировано собственными силами – путем вывоза загрязненного грунта и завоза чистого, а также проведены работы по рекультивации почв с помощью биопрепаратов, в результате чего концентрация нефтепродуктов на участке перестала превышать нормативные значения, и тем самым причиненный вред возмещен в натуре; истцом не представлены доказательства нахождения на данном участке лесов, лесных насаждений или не отнесенных к лесным насаждениям деревьев, кустарников и лиан, а потому определение размера вреда по утвержденным Правительством Российской Федерации таксам и методикам в данном случае необоснованно. Решениями Арбитражного суда Ямало-Ненецкого автономного округа от 8 мая 2013 года и от 13 мая 2013 года, оставленными без изменения постановлениями арбитражных судов вышестоящих инстанций, исковые требования контролирующего органа были удовлетворены. Суды, ссылаясь на вытекающую из статей 15, 1064, 1079 и 1082 ГК Российской Федерации и статьи 77 Федерального закона от 10 января 2002 года № 7-ФЗ «Об охране окружающей среды» обязанность причинителя вреда возместить его в полном объеме и исходя, в частности, из того, что в силу статьи 2 Федерального закона от 21 июля 1997 года № 116-ФЗ «О промышленной безопасности опасных производственных объектов» деятельность ООО «Заполярнефть» по эксплуатации нефтепровода связана с повышенной опасностью для природной среды, пришли к следующим выводам: методика исчисления размера причиненного нарушением лесного законодательства вреда, согласно приложению № 3 к постановлению Правительства Российской Федерации «Об исчислении размера вреда, причиненного лесам вследствие нарушения лесного законодательства», касается всех земель лесного фонда – вне зависимости от того, что представляет собой территория загрязненного участка; частью 2 статьи 99 Лесного кодекса 5 Российской Федерации на лицо, виновное в нарушении лесного законодательства, возлагается двойная обязанность – устранить допущенное нарушение и компенсировать причиненный ущерб, поэтому привлечение виновного к имущественной (гражданско-правовой) ответственности не отменяет его обязанности устранить нарушение, равно как устранение нарушения не отменяет необходимости возмещения причиненного окружающей среде вреда; соответственно, выполненные ответчиком работы по восстановлению почв и понесенные в связи с этим расходы не могут служить основанием для освобождения его от предусмотренной гражданским законодательством повышенной имущественной ответственности в виде возмещения вреда, исчисленного по утвержденным Правительством Российской Федерации таксам и методикам, которая устанавливается с учетом не только материального, но и экологического вреда, причиненного окружающей среде; поскольку в данном случае выявлен факт повреждения почв в результате разлива нефти, при расчете причиненного вреда следует учитывать наибольшую ставку платы за единицу объема древесины, как это прямо предусмотрено пунктом 5 приложения № 4 к постановлению Правительства Российской Федерации «Об исчислении размера вреда, причиненного лесам вследствие нарушения лесного законодательства». Согласно статьям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(статья 36, часть 2). Названные конституционные положения в единстве с провозглашенными в преамбуле Конституции Российской Федерации целью обеспечения благополучия нынешнего и будущих поколений и ответственностью перед ними определяют взаимообусловленность закрепленных Конституцией Российской Федерации права каждого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(статья 42), и обязанности сохранять природу и окружающую среду, бережно относиться к природным 8 богатствам (статья 58). Указанная конституционная обязанность имеет всеобщий характер и, будучи частью обеспечительного механизма реализации конституционного права каждого на благоприятную окружающую среду и других экологических прав, распространяется как на граждан, так и на юридические лица, что с необходимостью предполагает их ответственность за состояние экологии. Поскольку эксплуатация природных ресурсов, их вовлечение в хозяйственный оборот наносят ущерб окружающей среде, издержки на осуществление государством мероприятий по ее восстановлению в условиях рыночной экономики должны покрываться прежде всего за счет субъектов хозяйственной и иной деятельности, оказывающей негативное воздействие на окружающую природную среду. Публичная власть, также несущая конституционную ответственность за сохранение природы и окружающей среды, обязана, в свою очередь, принимать меры, направленные на сдерживание загрязнения окружающей среды, предупреждение и минимизацию экологических рисков. Положениям Конституции Российской Федерации, на которых основаны приведенные правовые позиции Конституционного Суда Российской Федерации (постановления от 14 мая 2009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Особенности экологического ущерба, прежде всего неочевидность причинно-следственных связей между негативным воздействием на природную среду и причиненным вредом, предопределяют трудность или невозможность возмещения вреда в натуре и исчисления причиненного вреда, и в силу этого – условность оценки его размера. Кроме того, ущерб, причиненный экологическим правонарушением, отличает сложность его проявлений: он включает, как следует в том числе из статьи 42 Конституции Российской Федерации, экологический вред окружающей среде, вред, причиняемый здоровью человека (социальный вред), и вред имуществу, находящемуся в частной или публичной собственности (экономический вред). В соответствии со статьей 1 Федерального закона «Об охране окружающей среды» вред окружающей среде – это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 Специфической чертой имущественной ответственности за нарушение законодательства в области охраны окружающей среды является то, что вред как необходимое условие состава правонарушения причиняется не имуществу конкретного лица, а окружающей среде, определяемой данной статьей как совокупность компонентов природной среды, природных и природно-антропогенных объектов,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 а также антропогенных объектов. Возмещение вреда в подобных случаях направлено в первую очередь на преодоление указанных последствий и восстановление нарушенного состояния окружающей среды в максимально возможной степени. Названным Федеральным законом регламентирован институт компенсации ущерба окружающей среде, причиненного нарушением 11 законодательства в области ее охраны: такая компенсация осуществляется добровольно либо по решению суда или арбитражного суда; размер вреда окружающей среде, причиненного нарушением законодательства в области охраны окружающей среды, определяется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 (статья 78);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 исходя из фактических затрат на восстановление нарушенного состояния окружающей среды, с учетом понесенных убытков, в том числе упущенной выгоды (пункт 3 статьи 77). Предусмотренная частью 2 статьи 99 Лесного кодекса Российской Федерации обязанность виновных в нарушении лесного законодательства лиц возместить причиненный ими вред носит имущественный характер, ее основная цель – компенсация ущерба, причиненного правонарушением. С учетом того, что правовое регулирование отношений, возникающих из причинения вреда, осуществляется на основе гражданско-правового 14 института деликтных обязательств, данная обязанность имеет сходство с мерами гражданско-правовой ответственности. Это соотносится с положением части 2 статьи 3 Лесного кодекса Российской Федерации, согласно которому имущественные отношения, связанные с оборотом лесных участков, лесных насаждений, древесины и иных добытых лесных ресурсов, регулируются, в частности, гражданским законодательством, и вместе с тем учитывает отраслевую специфику данной обязанности, поскольку в результате нарушения лесного законодательства вред причиняется не только конкретным лицам, их имуществу, но и окружающей среде, являющейся общим достоянием, т.е. затрагивает и частные, и публичные интересы. При установлении ответственности за экологические правонарушения следует учитывать правовую позицию Конституционного Суда Российской Федерации, выраженную им применительно к таможенному регулированию (постановления от 27 апреля 2001 года Особые характеристики вреда, причиненного окружающей среде, который не поддается в полной мере объективной оценке (в частности, по причине отдаленности во времени последствий правонарушения), влекут за собой и применение особого, условного метода определения его размера. Лесной кодекс Российской Федерации (статья 100) и Федеральный закон «Об охране окружающей среды» (статьи 77 и 78) предусматривают, что вред окружающей среде возмещается в соответствии с утвержденными в установленном порядке таксами и методиками исчисления его размера. Специальные методики применяются в отношении таких объектов, как земля, водные объекты, атмосферный воздух и недра, а таксы (твердые единицы исчисления убытков) – в отношении лесов и животного мира. Таксы и методики исчисления размера вреда, причиненного лесам вследствие нарушения лесного законодательства, утверждаются Правительством Российской Федерации (часть 2 статьи 100 Лесного кодекса Российской Федерации). Хотя исчисление размера вреда посредством такс и методик позволяет получить лишь приблизительную оценку причиненного лесу ущерба, такой подход снижает издержки, связанные с определением ущерба, причиненного лесу как экосистеме. Реализуя делегированное ему частью 2 статьи 100 Лесного кодекса Российской Федерации полномочие, Правительство Российской Федерации постановлением «Об исчислении размера вреда, причиненного лесам вследствие нарушения лесного законодательства» утвердило таксы для исчисления размера ущерба, причиненного лесам вследствие нарушения лесного законодательства (за исключением ущерба, причиненного лесным насаждениям или не отнесенным к лесным насаждениям деревьям, кустарникам и лианам): так, в соответствии с пунктом 5 приложения № 4 к данному постановлению при самовольном снятии, уничтожении или порче почв размер причиненного ущерба определяется как четырехкратная 16 наибольшая ставка платы за единицу объема древесины преобладающей основной лесообразующей породы в субъекте Российской Федерации (за каждый квадратный метр снятой, уничтоженной или испорченной почвы). Несмотря на то что из Конституции Российской Федерации непосредственно не вытекает требование обязательного учета расходов, понесенных правонарушителем в добровольном порядке на восстановление природной среды, при определении объема выплат возмещения причиненного лесам вреда вследствие нарушения лесного законодательства, исчисленных по соответствующим таксам и методикам, законодатель, а по его поручению – органы исполнительной власти, осуществляющие государственное управление в области охраны окружающей среды, вправе в пределах предоставленных им полномочий для таких случаев, когда причинитель вреда за свой счет произвел восстановление загрязненного участка, особенно если он вложил при этом средства большие, чем это необходимо для устранения нарушения, предусмотреть учет денежных средств, потраченных правонарушителем при исполнении им обязанности по устранению вреда в натуре. Подобное правовое регулирование было осуществлено при решении вопроса об исчислении размера вреда, причиненного водным объектам вследствие нарушения водного законодательства, в том числе вследствие загрязнения нефтью и нефтепродуктами (методика, утвержденная приказом Министерства природных ресурсов и экологии Российской Федерации от 13 апреля 2009 года № 87). Модель правового регулирования, основанная на применении стандартных формул для исчисления размера вреда окружающей среде, которое вместе с тем освобождает государство как собственника специфического имущественного объекта от доказывания размера причиненного ему ущерба, отвечает природе соответствующих правоотношений. 17 Таким образом, сама по себе часть 2 статьи 100 Лесного кодекса Российской Федерации, содержащая лишь отсылку к таксам и методикам как форме исчисления размера вреда, причиненного лесам вследствие нарушения лесного законодательства, притом что такой размер, будучи величиной условной, поддается лишь приблизительному исчислению, не противоречит Конституции Российской Федерации. Законодатель в силу имеющейся у него дискреции вправе установить и такую модель правового регулирования, при которой произведенные правонарушителем расходы на возмещение вреда лесам будут учитываться при определении размера выплат в соответствии с таксами и методиками (т.е. вычитаться из них), равно как и предусмотреть размер выплат в соответствии с таксами и методиками, учитывающий исполнение правонарушителем обязанности по устранению вреда в натуре, при условии что неисполнение данной обязанности с неизбежностью повлечет для причинителя вреда негативные правовые последствия. В то же время законодатель вправе установить, что в каждом конкретном случае помимо выплаты, исчисленной в соответствии с таксами и методиками, объем возмещения вреда, причиненного лесам, с учетом специфического характера такого возмещения будет включать и иные элементы, и, руководствуясь конституционным принципом четкости, ясности и недвусмысленности правовых норм, определить, в чем состоят эти элементы, и как они соотносятся с размером вреда, подлежащего возмещению в соответствии с таксами и методиками. Что касается вопроса о возможности применения такс и методик исчисления размера вреда, причиненного разным природным объектам (средам), то согласно утвержденной приказом Министерства природных ресурсов и экологии Российской Федерации от 8 июля 2010 года № 238 Методике исчисления размера вреда, причиненного почвам как объекту окружающей среды, в настоящее время (после внесения в данную Методику изменений приказом Министерства природных ресурсов и экологии 18 Российской Федерации от 25 апреля 2014 года № 194) исчисление размера вреда при самовольном снятии, уничтожении или порче почв в лесах производится в соответствии с Методикой исчисления размера вреда, причиненного лесам, в том числе лесным насаждениям, или не отнесенным к лесным насаждениям деревьям, кустарникам и лианам вследствие нарушения лесного законодательства (утверждена постановлением Правительства Российской Федерации «Об исчислении размера вреда, причиненного лесам вследствие нарушения лесного законодательства», приложение № 3).</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специфики природных объектов, которым причиняется вред, и необходимости прекращения негативного воздействия на окружающую среду особое значение имеют оперативное устранение причин такого нарушения и ограничение его последствий. Так, физико-химические свойства нефти и нефтепродуктов, обладающих высокой токсичностью и вызывающих скоротечные негативные последствия, при загрязнении ими почв в лесах обусловливают необходимость принятия безотлагательных мер для недопущения дальнейшего загрязнения. Причем речь идет не только о прекращении поступления нефти и нефтепродуктов в окружающую среду – нефтяное пятно должно быть в кратчайшие сроки нейтрализовано, с тем чтобы было предотвращено распространение загрязнения вширь и вглубь и проникновение вредных веществ в сопредельные среды (например, в воду) и на сопредельные территории. Поскольку добыча углеводородов осуществляется, как правило, в труднодоступных местах и при этом используется сложная современная техника, государство в случаях загрязнения почв нефтью и нефтепродуктами вправе возложить принятие оперативных мер непосредственно на организацию, производящую разведку месторождений, добычу нефти, переработку, транспортировку и хранение нефти и нефтепродуктов. 19 Вместе с тем законодатель, устанавливая соответствующее правовое регулирование исходя из конституционных принципов пропорциональности и соразмерности (статья 55, часть 3, Конституции Российской Федерации) и недопустимости при осуществлении прав и свобод человека и гражданина нарушений прав и свобод других лиц (статья 17, часть 3, Конституции Российской Федерации), обязан обеспечивать баланс публичного интереса, заключающегося в максимально быстром и полном восстановлении природного ресурса, и частного интереса, который состоит в возможности свободной реализации хозяйствующими субъектами права собственности и права на осуществление предпринимательской деятельности. Для достижения такого баланса принципиальное значение имеет определение соотношения между обязанностью причинителя вреда принять меры по ликвидации последствий загрязнения (устранению выявленного нарушения) и его обязанностью компенсировать вред, причиненный окружающей среде, в частности установление того, должны ли учитываться расходы, понесенные причинителем вреда на ликвидацию последствий загрязнения, при расчете размера подлежащей взысканию компенсации. Требование определенности правового регулирования, обусловленное конституционными принципами правового государства, верховенства закона и юридического равенства, предполагает, что механизм его действия должен быть понятен субъектам соответствующих правоотношений из содержания конкретного нормативного положения или системы нормативных положений, находящихся в очевидной взаимосвязи. Между тем действующая система правового регулирования отношений по возмещению государству как публичному собственнику вреда, причиненного лесам, не является достаточно определенной, что не способствует ни предотвращению негативных последствий загрязнения нефтью и нефтепродуктами и восстановлению поврежденного природного объекта, ни обеспечению баланса конституционно защищаемых интересов. 20 Согласно статье 75 Федерального закона «Об охране окружающей среды» 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Статья 99 Лесного кодекса Российской Федерации предусматривает, что лица, виновные в нарушении лесного законодательства, несут административную, уголовную ответственность в порядке, установленном законодательством Российской Федерации (часть 1), а привлечение к ответственности за нарушение лесного законодательства не освобождает виновных лиц от обязанности устранить выявленное нарушение и возместить причиненный этими лицами вред (часть 2). Факт совершения экологического правонарушения может получить уголовно-правовую квалификацию, когда необходимо использовать закрепленные в уголовном законе методы защиты конституционно значимых ценностей. Так, глава 26 УК Российской Федерации (статьи 246– 262) предусматривает ответственность за совершение экологических преступлений, в частности загрязнение вод (статья 250), порчу земли (статья 254), уничтожение или повреждение лесных насаждений (статья 261). Ответственность за административные правонарушения в области охраны окружающей среды и природопользования установлена в главе 8 КоАП Российской Федерации (статьи 8.1–8.46). Из положений статьи 99 Лесного кодекса Российской Федерации, рассматриваемых во взаимосвязи с иными положениями данного Кодекса, а также нормами Федерального закона «Об охране окружающей среды», не следует определенный ответ на вопрос, возникает ли обязанность по устранению выявленного нарушения лишь в тех случаях, когда оно подпадает под признаки правонарушения, за которое предусмотрена уголовная либо административная ответственность, или же в данной статье речь идет о нарушении лесного законодательства как таковом (а значит, если оно сопряжено с причинением вреда лесам, фактически о гражданско- правовом деликте). 21 Утвержденная постановлением Правительства Российской Федерации «Об исчислении размера вреда, причиненного лесам вследствие нарушения лесного законодательства» Методика исчисления размера вреда, причиненного лесам, в том числе лесным насаждениям, или не отнесенным к лесным насаждениям деревьям, кустарникам и лианам вследствие нарушения лесного законодательства, предусматривает, в частности, что размер ущерба определяется: в соответствии с таксами для исчисления размера ущерба, причиненного лесным насаждениям или не отнесенным к лесным насаждениям деревьям, кустарникам и лианам вследствие нарушения лесного законодательства, заготовка древесины которых допускается; таксами для исчисления размера ущерба, причиненного деревьям и кустарникам, заготовка древесины которых не допускается; таксами для исчисления размера ущерба, причиненного лесам вследствие нарушения лесного законодательства, за исключением ущерба, причиненного лесным насаждениям или не отнесенным к лесным насаждениям деревьям, кустарникам и лианам (пункт 2). Согласно же пункту 3 Методики при причинении вреда лесам, в том числе лесным насаждениям, или не отнесенным к лесным насаждениям деревьям, кустарникам и лианам вследствие воздействия сточных вод, химических, радиоактивных и других вредных веществ, отходов производства и потребления, ввода в эксплуатацию производственных объектов без устройств, предотвращающих вредное воздействие, лесных пожаров, возникших в результате поджога или небрежного обращения с огнем, в состав ущерба включаются расходы, связанные с приведением соответствующей территории в состояние, пригодное для дальнейшего использования, а также расходы, связанные с тушением лесных пожаров. Данное положение содержит неопределенность относительно того, подразумевается ли включение таких расходов в состав компенсации сверх суммы, исчисленной по Методике на основе таксового метода, либо, напротив, предполагается вычет из суммы, исчисленной по ней на основе 22 таксового метода, либо же просто декларируются принципы ее построения (учитывая, что в некоторых случаях таксы определяются именно исходя из таких расходов). Более того, положение Методики, касающееся приведения соответствующей территории в состояние, пригодное для дальнейшего использования, также не может считаться в полной мере определенным. По его буквальному смыслу, эта деятельность не тождественна приведению окружающей среды в состояние, существовавшее до совершения правонарушения. Неясно и соотношение термина «приведение в состояние, пригодное для дальнейшего использования» применительно к объему и составу мероприятий с понятиями «устранить выявленное нарушение» и «возместить причиненный вред», содержащимися в части 2 статьи 99 Лесного кодекса Российской Федерации, притом что именно соотношение этих понятий фактически предопределяет момент, когда должна начаться реализация обязанности возместить причиненный вред, а соответственно, и объем (структуру) такого вреда. О неопределенности рассматриваемого правового регулирования свидетельствует и противоречивая правоприменительная практика. Некоторые арбитражные суды норму части 2 статьи 99 Лесного кодекса Российской Федерации об обязанности устранить выявленное нарушение и возместить причиненный ущерб интерпретируют как устанавливающую не два, а одно требование и, исходя из такого толкования, делают вывод: поскольку причинитель вреда произвел восстановительные работы, а ущерб, причиненный окружающей среде, возмещен в добровольном порядке, правовые основания для удовлетворения требования природоохранного органа о взыскании компенсации ущерба отсутствуют (постановления Федерального арбитражного суда Волго-Вятского округа от 30 ноября 2009 года по делу № А29-307/2009 и от 12 марта 2010 года по делу № А29-8492/2008). 23 Другие арбитражные суды отказывают хозяйствующим субъектам в зачете средств, потраченных на устранение последствий загрязнения окружающей среды, полагая, что ликвидация ответчиком загрязнения своими силами и возмещение вреда окружающей среде по утвержденным таксам являются самостоятельными формами компенсации ущерба, которые прямо предписаны законом (постановления Федерального арбитражного суда Западно-Сибирского округа от 17 декабря 2013 года по делу № А75- 2278/2013 и от 24 сентября 2014 года по делу № А75-4505/2012). Ряд арбитражных судов толкуют норму пункта 3 статьи 77 Федерального закона «Об охране окружающей среды» как указывающую на повышенную имущественную ответственность, которая устанавливается с учетом не только материального, но и экологического вреда, нанесенного окружающей среде (что имело место в деле ООО «Заполярнефть»). Между тем в данной статье не содержится положений о повышенной гражданско- правовой ответственности, – такая ответственность предусмотрена пунктом 1 статьи 1064 ГК Российской Федерации, в котором говорится об обязанности причинителя вреда выплатить потерпевшим компенсацию сверх возмещенного вреда в случаях, установленных законом. Что касается Федерального закона «Об охране окружающей среды», то он к таким законам не относится: в силу пункта 2 статьи 3 ГК Российской Федерации под гражданским законодательством, помимо самого Гражданского кодекса Российской Федерации, понимаются принятые в соответствии с ним федеральные законы, которые регулируют отношения, указанные в пунктах 1 и 2 его статьи 2. Подобная неопределенность не может быть устранена и посредством обращения к Правилам организации мероприятий по предупреждению и ликвидации разливов нефти и нефтепродуктов на территории Российской Федерации (утверждены постановлением Правительства Российской Федерации от 15 апреля 2002 года № 240), предусматривающим для случаев разлива нефти и нефтепродуктов действия в два этапа (пункт 8). 24 Первый этап включает мероприятия по предупреждению и ликвидации разливов нефти и нефтепродуктов, которые считаются завершенными после выполнения следующих действий: прекращение сброса нефти и нефтепродуктов; сбор разлившихся нефти и нефтепродуктов до максимально достижимого уровня, обусловленного техническими характеристиками используемых специальных технических средств; размещение собранных нефти и нефтепродуктов для последующей их утилизации, исключающее вторичное загрязнение производственных объектов и объектов окружающей природной среды. Второй этап предполагает работы по ликвидации последствий разливов нефти и нефтепродуктов, реабилитации загрязненных территорий и водных объектов, которые осуществляются в соответствии с проектами (программами) рекультивации земель и восстановления водных объектов, имеющими положительное заключение государственной экологической экспертизы. Данные работы могут считаться завершенными при достижении допустимого уровня остаточного содержания нефти и нефтепродуктов (или продуктов их трансформации) в почвах и грунтах, донных отложениях водных объектов, при котором, в частности, исключается возможность поступления нефти и нефтепродуктов (или продуктов их трансформации) в сопредельные среды и на сопредельные территории; допускается использование земельных участков по их основному целевому назначению (с возможными ограничениями) или вводится режим консервации, обеспечивающий достижение санитарно- гигиенических нормативов содержания в почве нефти и нефтепродуктов (или продуктов их трансформации) или иных установленных в соответствии с законодательством Российской Федерации нормативов в процессе самовосстановления почвы (без проведения дополнительных специальных ресурсоемких мероприятий). По смыслу приведенных нормативных положений, второй из названных этапов представляет собой, по сути, приведение загрязненной 25 территории в состояние, пригодное для дальнейшего использования, на что указывается и в постановлении Правительства Российской Федерации «Об исчислении размера вреда, причиненного лесам вследствие нарушения лесного законодательства». Однако возможность применения названных Правил в случаях, формально не относящихся к чрезвычайным ситуациям локального, местного, территориального, регионального и федерального значения, а также организации взаимодействия сил и средств, привлекаемых для их ликвидации (Основные требования к разработке планов по предупреждению и ликвидации аварийных разливов нефти и нефтепродуктов, утвержденные постановлением Правительства Российской Федерации от 21 августа 2000 года № 613), не подкрепляется прямым нормативным указанием. Таким образом, административно-правовые нормы, регулирующие устранение последствий загрязнения в результате разливов нефти и нефтепродуктов, оказались несогласованными с гражданско-правовыми нормами о возмещении вреда, причиняемого в таких случаях. Между тем по смыслу правовой позиции, содержащейся в Постановлении Конституционного Суда Российской Федерации от 14 июля 2003 года № 12- П, публично-правовые нормы должны быть гармонизированы с диспозитивными нормами гражданского законодательства.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2 статьи 99 Лесного кодекса Российской Федерации и постановления Правительства Российской Федерации «Об исчислении размера вреда, причиненного лесам вследствие нарушения лесного законодательства» не соответствующими Конституции Российской Федерации, ее статье 9 (часть 1) во взаимосвязи со статьями 19 (части 1 и 2), 34 (часть 1), 35 (часть 1), 42 и 55 (часть 3), в той мере, в какой – в силу неопределенности нормативного содержания, порождающей их неоднозначное истолкование и, следовательно, произвольное применение, – при установлении на их основании размера возмещения вреда, причиненного лесам вследствие нарушения лесного законодательства, в частности при 29 разрешении вопроса о возможности учета фактических затрат, понесенных причинителем вреда в процессе устранения им загрязнения лесов, образовавшегося в результате разлива нефти и нефтепродуктов, данные положения не обеспечивают надлежащий баланс между законными интересами лица, добросовестно реализующего соответствующие меры, и публичным интересом, состоящим в максимальной компенсации вреда, причиненного лесам.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2 статьи 100 Лесного кодекса Российской Федерации не противоречащей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органам государственной власти в пределах их компетенции надлежит незамедлительно принять меры к устранению неопределенности нормативного содержания положений части 2 статьи 99 Лесного кодекса Российской Федерации и постановления Правительства Российской Федерации «Об исчислении размера вреда, причиненного лесам вследствие нарушения лесного законодательства» в соответствии с правовыми позициями Конституционного Суда Российской Федерации, выраженными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Положения части 2 статьи 99 Лесного кодекса Российской Федерации и постановления Правительства Российской Федерации «Об исчислении размера вреда, причиненного лесам вследствие нарушения лесного законодательства», признанные настоящим Постановлением не соответствующими Конституции Российской Федерации, подлежат применению до внесения в действующее правовое регулирование изменений, вытекающих из настоящего Постановления. Впредь до введения нового правового регулирования положения части 2 статьи 99 Лесного кодекса Российской Федерации и постановления Правительства Российской Федерации «Об исчислении размера вреда, причиненного лесам вследствие нарушения лесного законодательства» подлежат применению в части определения объема (структуры) и размеров возмещения вреда, причиненного лесам вследствие загрязнения нефтью и 30 нефтепродуктами. Суды вправе в соответствии с правовыми позициями, выраженными в настоящем Постановлении, учитывать в размере вреда, исчисленного по установленным Правительством Российской Федерации таксам и методикам, необходимые и разумные расходы, понесенные причинителем вреда при устранении последствий вызванного его деятельностью загрязнения окружающей среды в результате разлива нефти и нефтепродуктов, если при этом достигается допустимый уровень остаточного содержания нефти и нефтепродуктов (или продуктов их трансформации) в почвах и грунтах, а также донных отложениях водных объектов, при котором, в частности, исключается возможность поступления нефти и нефтепродуктов (или продуктов их трансформации) в сопредельные среды и на сопредельные территории; допускается использование земельных участков по их основному целевому назначению (с возможными ограничениями) или вводится режим консервации, обеспечивающий достижение санитарно-гигиенических нормативов содержания в почве нефти и нефтепродуктов (или продуктов их трансформации) или иных установленных в соответствии с законодательством Российской Федерации нормативов в процессе самовосстановления почвы (без проведения дополнительных специальных ресурсоемких мероприятий).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Дело с участием общества с ограниченной ответственностью «Заполярнефть» подлежит пересмотру, если в результате осуществления им мероприятий по устранению последствий нарушения лесного законодательства состояние загрязненного лесного участка отвечает условиям, указанным в пункте 4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31</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