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43-П/2018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44 Гражданского процессуального кодекса Российской Федерации в связи с жалобами граждан А.Б.Болчинского и Б.А.Болчинского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В.Г.Ярославцева, с участием гражданина А.Б.Болчинского и его представителя – адвоката М.В.Янкевича, полномочного представителя Государственной Думы в Конституционном Суде Российской Федерации М.П.Беспаловой, представителя Совета Федерации – председателя комитета Совета Федерации по конституционному законодательству и государственному строительству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части первой статьи 44 ГПК Российской Федерации. Поводом к рассмотрению дела явились жалобы граждан А.Б.Болчинского и Б.А.Болчинского.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Л.О.Красавчиковой,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граждане А.Б.Болчинский и Б.А.Болчинский оспаривают конституционность части первой статьи 44 ГПК Российской Федерации, согласно которой в случаях выбытия одной из сторон в спорном или установленном решением суда правоотношении (смерть гражданина, реорганизация юридического лица, уступка требования, перевод долга и другие случаи перемены лиц в обязательствах) суд допускает замену этой стороны ее правопреемником; правопреемство возможно на любой стадии гражданского судопроизводства. 3 Отказывая решением от 24 ноября 2016 года в удовлетворении требований Б.А.Болчинского об установлении границы между земельным участком, принадлежавшим ему на праве собственности, и смежным земельным участком и об обязании собственников этого земельного участка демонтировать возведенное на его земельном участке сплошное металлическое ограждение, Всеволожский городской суд Ленинградской области исходил из того, что истец собственником земельного участка, граничащего с земельным участком ответчиков, уже не является. Одновременно суд первой инстанции оставил без удовлетворения заявленное представителем Б.А.Болчинского в ходе рассмотрения дела ходатайство о замене истца в порядке процессуального правопреемства на его сына А.Б.Болчинского, которому земельный участок, ранее принадлежавший истцу, был передан в собственность по договору дарения, заключенному 27 июня 2016 года (переход права собственности зарегистрирован 7 ноября 2016 года): со ссылкой на часть первую статьи 44 ГПК Российской Федерации суд указал, что изменение собственника имущества на основании договора дарения не влечет перехода права требования по заявленному предыдущим собственником иску (определение от 24 ноября 2016 года). Судебная коллегия по гражданским делам Ленинградского областного суда оставила указанные судебные постановления без изменения, а жалобы истца – без удовлетворения (апелляционные определения от 22 марта 2017 года). В передаче кассационных жалоб Б.А.Болчинского и его представителя на все вынесенные по его делу судебные постановления для рассмотрения в судебном заседании судов кассационной инстанции было отказано (определения судьи Ленинградского областного суда от 15 июня 2017 года и Верховного Суда Российской Федерации от 1 декабря 2017 года). Жалоба его сына А.Б.Болчинского на те же судебные акты оставлена без рассмотрения по существу с указанием на то, что он не был привлечен к участию в деле (в том числе в качестве третьего лица, заявляющего самостоятельные 4 требования относительно предмета спора) и обжалуемыми судебными актами не был разрешен вопрос о его правах и обязанностях, однако он не лишен возможности реализовать свои права собственника, самостоятельно обратившись в суд с соответствующим иском (определение судьи Ленинградского областного суда от 15 июня 2017 года). Нарушение частью первой статьи 44 ГПК Российской Федерации своих прав, гарантированных статьями 8, 15 (часть 4), 17 (часть 1), 18, 19 (части 1 и 2), 21 (часть 1), 35 (части 1 и 2), 46 (часть 1), 55 (части 2 и 3) и 123 (часть 3) Конституции Российской Федерации, граждане А.Б.Болчинский и Б.А.Болчинский усматривают в том, что содержащаяся в ней норма, не закрепляя безусловный и универсальный (вне зависимости от конкретных материально-правовых оснований) характер правопреемства в процессуальном правоотношении, не допускает – по смыслу, придаваемому ей правоприменительной практикой, – возможность замены в порядке процессуального правопреемства истца, предъявившего требование о защите от нарушений его права собственности на имущество, в случае отчуждения им этого имущества в период судебного разбирательства. Соответственно, принимая во внимание требования статей 74, 96 и 97 Федерального конституционного закона «О Конституционном Суде Российской Федерации», часть первая статьи 44 ГПК Российской Федерации является предметом рассмотрения Конституционного Суда Российской Федерации по настоящему делу постольку, поскольку на ее основании решается вопрос о возможности замены стороны на приобретателя ее имущества в качестве процессуального правопреемника в ходе судебного разбирательства по делу о защите от нарушений права собственности на это имущество.</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на судебную защиту, будучи основным и неотчуждаемым правом человека,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и реализуется на 5 основе принципа равенства всех перед законом и судом (статья 17, части 1 и 2; статья 19, часть 1; статья 46, части 1 и 2, Конституции Российской Федерации). На принципах равной защиты закона и беспрепятственного и равного доступа к правосудию, признаваемых международным сообществом в качестве фундаментальных, основаны и положения являющихся составной частью правовой системы Российской Федерации международно-правовых актов, в силу которых все равны перед законом и судом и каждый при определении его прав и обязанностей имеет право на справедливое и публичное разбирательство дела в разумный срок компетентным, независимым и беспристрастным судом, созданным на основании закона (статьи 7, 8 и 10 Всеобщей декларации прав человека, пункт 1 статьи 6 Конвенции о защите прав человека и основных свобод, пункт 1 статьи 14 Международного пакта о гражданских и политических правах). Раскрывая содержание конституционного права на судебную защиту применительно к конкретным видам судопроизводства, Конституционный Суд Российской Федерации сформулировал следующие правовые позиции (постановления от 3 мая 1995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в России признаются и защищаются равным образом все формы собственности, включая частную (статья 8, часть 2). Право частной собственности, относящееся к числу основных прав человека, как следует из статьи 18 Конституции Российской Федерации, подлежит защите со стороны государства наряду с другими правами и свободами человека и гражданина, которые обеспечиваются правосудием, определяют смысл, содержание и применение законов, деятельность законодательной и исполнительной власти, а также местного самоуправления. На приведенных предписаниях Конституции Российской Федерации во взаимосвязи с ее статьей 35, закрепляющей, что право частной собственности охраняется законом (часть 1) и что каждый вправе иметь имущество в собственности, владеть, пользоваться и распоряжаться им как единолично, так и совместно с другими лицами (часть 2), основаны положения Гражданского кодекса Российской Федерации о равенстве участников 7 гражданских правоотношений, неприкосновенности собственности, свободе договора, недопустимости произвольного вмешательства кого-либо в частные дела, об осуществлении субъектами гражданских правоотношений принадлежащих им прав по собственному усмотрению (пункты 1 и 2 статьи 1, пункт 1 статьи 9). Природой субъективных прав, подлежащих судебной защите, обусловлено, как указывал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целях соблюдения принципа законности в гражданском судопроизводстве, защиты прав и законных интересов его участников частью первой статьи 44 ГПК Российской Федерации предусматривается, что в случаях выбытия одной из сторон в спорном или установленном решением суда правоотношении (смерть гражданина, реорганизация юридического лица, уступка требования, перевод долга и другие случаи перемены лиц в обязательствах) суд допускает замену этой стороны ее правопреемником. 8 Названное законоположение, закрепляющее основания и порядок процессуального правопреемства, направлено на установление дополнительных процессуальных гарантий для лиц, участвующих в деле, и само по себе не может расцениваться как нарушающее конституционные права (определения Конституционного Суда Российской Федерации от 23 июня 2015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Поскольку в Российской Федерации правосудие осуществляется только судом как носителем судебной власти и при его осуществлении, в том числе посредством гражданского судопроизводства, судьи независимы и подчиняются только Конституции Российской Федерации и федеральному закону (статья 118, части 1 и 2; статья 120, часть 1, Конституции Российской Федерации), именно суд является основным и решающим субъектом гражданских процессуальных отношений, которые не могут возникать и развиваться без санкционирования им распорядительных действий участвующих в деле лиц (Постановление Конституционного Суда Российской Федерации от 14 февраля 2002 года В силу части первой статьи 44 ГПК Российской Федерации правопреемство возможно на любой стадии гражданского судопроизводства и, соответственно, судопроизводство продолжается с той стадии, на которой произошла замена стороны ее правопреемником, – все действия, совершенные до вступления правопреемника в процесс, согласно части второй той же статьи обязательны для него в той мере, в какой они были бы обязательны для лица, которое правопреемник заменил. При этом правопреемник, который может быть привлечен к участию в деле по инициативе суда или вступить в дело по собственной инициативе, должен сослаться на доказательства, обосновывающие его правопреемство. Таким образом, процессуальное правопреемство, основанное на вытекающих из Конституции Российской Федерации требованиях соблюдения справедливого баланса интересов участников гражданского судопроизводства, обеспечивает осуществление процессуальных прав сторонами спорного или установленного судом правоотношения, позволяет оптимизировать сроки рассмотрения дел и использовать доказательства, представленные на момент вступления в процесс нового лица, которое связано процессуальными действиями, совершенными его предшественником. Как неоднократно указывал Согласно правовой позиции Конституционного Суда Российской Федерации (постановления от 15 июля 1999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нормативное регулирование процессуального правопреемства – с учетом правовых позиций Конституционного Суда Российской Федерации, выраженных в сохраняющих свою силу решениях, а также в настоящем Постановлении, – не дает оснований для вывода о невозможности замены стороны правопреемником в случае отчуждения ею в период судебного разбирательства имущества, требование о защите от нарушений права собственности на которое рассматривается судом. Подобный подход позволяет предотвратить утрату собранных доказательств, а значит, необходимость собирать их заново, исключить неоправданные судебные расходы ради повторного достижения уже достигнутых результатов, а также сохранить баланс прав и законных интересов сторон гражданского судопроизводства, защитив права не только истца, для которого отчуждение имущества ответчиком не повлечет рассмотрение дела с самого начала, но и ответчика, для которого отчуждение имущества истцом не создаст угрозы быть привлеченным к делу по иску нового собственника, основанному на тех же обстоятельствах, в самостоятельном процессе. Иное не согласуется с вытекающими из Конституции Российской Федерации, в том числе ее статей 17, 18, 35 (часть 1) и 46 (часть 1), принципами стабильности гражданского оборота, недопустимости произвольного вмешательства кого-либо в частные дела, осуществления прав и свобод человека и гражданина с нарушением прав и свобод других лиц, а также справедливого правосудия. Этим не исключается правомочие федерального законодателя на основании сформулированных в настоящем Постановлении правовых позиций внести изменения в регулирование института гражданского процессуального правопреемства, направленные на его совершенствование. 15 Исходя из изложенного и руководствуясь статьями 6,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44 ГПК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не препятствует возможности замены стороны на приобретателя ее имущества в качестве процессуального правопреемника в ходе судебного разбирательства по делу о защите от нарушений права собственности на это имущество.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первой статьи 44 ГПК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в отношении граждан Болчинского Бориса Александровича и Болчинского Артема Борисовича на основании части первой статьи 44 ГПК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16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