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12-П/2012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2012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части 2 статьи 20.2 Кодекса Российской Федерации об административных правонарушениях, пункта 3 части 4 статьи 5 и пункта 5 части 3 статьи 7 Федерального закона «О собраниях, митингах, демонстрациях, шествиях и пикетированиях» в связи с жалобой гражданина С.А.Каткова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М.И.Клеандрова, С.Д.Князева, А.Н.Кокотова, Л.О.Красавчиковой, С.П.Маврина, Н.В.Мельникова, Ю.Д.Рудкина, Н.В.Селезнева, О.С.Хохряковой, В.Г.Ярославцева, с участием гражданина С.А.Каткова, полномочного представителя Государственной Думы в Конституционном Суде Российской Федерации Д.Ф.Вяткина, полномочного представителя Совета Федерации в Конституционном Суде Российской Федерации А.И.Александрова,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2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части 2 статьи 20.2 КоАП Российской Федерации, пункта 3 части 4 статьи 5 и пункта 5 части 3 статьи 7 Федерального закона «О собраниях, митингах, демонстрациях, шествиях и пикетированиях». Поводом к рассмотрению дела явилась жалоба гражданина С.А.Каткова.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Ю.Д.Рудкина, объяснения представителей сторон, выступление полномочного представителя Правительства Российской Федерации в Конституционном Суде Российской Федерации М.Ю.Барщевского, выступления приглашенных в заседание представителей: от Министерства внутренних дел Российской Федерации – Ю.Н.Демидова, от Генерального прокурора Российской Федерации – Т.А.Васильевой, от Уполномоченного по правам человека в Российской Федерации – В.К.Михайлова,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второй статьи 20.2 КоАП Российской Федерации нарушение установленного порядка проведения собрания, митинга, демонстрации, шествия или пикетирования влечет наложение административного штрафа на организаторов в размере от одной тысячи до двух тысяч рублей; на участников – от пятисот до одной тысячи рублей. 3 В соответствии с Федеральным законом от 19 июня 2004 года № 54- ФЗ «О собраниях, митингах, демонстрациях, шествиях и пикетированиях» организатор публичного мероприятия обязан обеспечивать соблюдение условий проведения публичного мероприятия, указанных в уведомлении о проведении публичного мероприятия или измененных в результате согласования с органом исполнительной власти субъекта Российской Федерации или органом местного самоуправления (пункт 3 части 4 статьи 5); в уведомлении о проведении публичного мероприятия указывается предполагаемое количество участников публичного мероприятия (пункт 5 части 3 статьи 7). Оспаривающий конституционность названных законоположений гражданин С.А.Катков постановлением мирового судьи судебного участка № 72 Советского района города Тулы от 29 ноября 2010 года, оставленным без изменения решением Советского районного суда города Тулы от 30 мая 2011 года и постановлением председателя Тульского областного суда от 22 июля 2011 года, был привлечен к административной ответственности в виде штрафа в размере 1000 рублей за нарушение установленного порядка проведения публичных мероприятий, которое суды усмотрели в том, что С.А.Катков не выполнил возложенную на него как на организатора публичного мероприятия – шествия обязанность и не обеспечил соблюдение условий его проведения, допустив к участию в шествии 300 человек, тогда как согласно уведомлению, поданному им в администрацию города Тулы, предполагаемое количество участников этого публичного мероприятия должно было составить 150 человек. По мнению С.А.Каткова, примененные судами в его деле положения Кодекса Российской Федерации об административных правонарушениях и Федерального закона «О собраниях, митингах, демонстрациях, шествиях и пикетированиях» – именно потому, что они позволяют привлекать организатора публичного мероприятия к административной ответственности в случае, если фактическое количество участников данного публичного 4 мероприятия превысило заявленное в уведомлении о его проведении, – нарушают его права и свободы, гарантированные Конституцией Российской Федерации, и не соответствуют ее статьям 2, 4 (часть 2), 6 (часть 2), 15 (части 1 и 4), 17 (часть 1), 18, 21 (часть 1), 31, 45 (часть 1), 54 (часть 2), 55, 71 (пункты «а», «в»), 72 (пункты «б», «к» части 1) и 76 (части 1 и 2). Как следует из статей 74, 96 и 97 Федерального конституционного закона «О Конституционном Суде Российской Федерации», проверяя по жалобам граждан конституционность законоположений, примененных в конкретном деле, рассмотрение которого завершено в суде, и затрагивающих конституционные права и свободы, на нарушение которых ссылается заявитель,</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31 Конституции Российской Федерации граждане Российской Федерации имеют право собираться мирно, без оружия, 5 проводить собрания, митинги и демонстрации, шествия и пикетирования. Это право является одним из основополагающих и неотъемлемых элементов правового статуса личности в Российской Федерации как демократическом и правовом государстве, на котором лежит обязанность обеспечивать защиту, в том числе судебную, прав и свобод человека и гражданина (статьи 1 и 64; статья 45, часть 1; статья 46 Конституции Российской Федерации). Исходя из провозглашенной в преамбуле Конституции Российской Федерации цели утверждения гражданского мира и согласия и учитывая, что в силу своей природы публичные мероприятия (собрания, митинги и демонстрации, шествия и пикетирования) могут затрагивать права широкого круга лиц – как участников публичных мероприятий, так и лиц, в них непосредственно не участвующих, государственная защита гарантируется только праву на проведение мирных публичных мероприятий, которое, тем не менее, может быть ограничено федеральным законом в соответствии с критериями, предопределяемыми требованиями статей 17 (часть 3), 19 (части 1 и 2) и 55 (часть 3) Конституции Российской Федерации, на основе принципа юридического равенства и вытекающего из него принципа соразмерности, т.е.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Такой подход согласуется с общепризнанными принципами и нормами международного права, в том числе закрепленными во Всеобщей декларации прав человека, согласно пункту 1 статьи 20 которой каждый человек имеет право на свободу мирных собраний, и в Международном пакте о гражданских и политических правах, статья 21 которого, признавая право на мирные собрания, допускает введение обоснованных его ограничений, налагаемых в соответствии с законом и необходимых в демократическом обществе в интересах государственной или общественной безопасности, 6 общественного порядка, охраны здоровья и нравственности населения или защиты прав и свобод других лиц. Право на свободу мирных собраний определено также в статье 11 Конвенции о защите прав человека и основных свобод как не подлежащее никаким ограничениям, кроме тех, которые предусмотрены законом и необходимы в демократическом обществе в интересах национальной безопасности и общественного порядка, в целях предотвращения беспорядков и преступлений, для охраны здоровья и нравственности или защиты прав и свобод других лиц. Европейский Суд по правам человека в своей практике исходит из того, что в демократическом обществе свобода собраний является фундаментальным правом и наряду со свободой мысли, совести и религии составляет основу такого общества (постановления от 25 мая 1993 года по делу «Коккинакис (Kokkinakis) против Греции», от 20 февраля 2003 года по делу «Джавит Ан (Djavit An) против Турции», от 23 октября 2008 года по делу «Сергей Кузнецов против России» и др.); оно касается как закрытых, так и публичных собраний, а равно собраний в определенном месте и публичных шествий и может осуществляться отдельными их участниками и организаторами (постановление от 31 марта 2005 года по делу «Адали (Adaly) против Турции»); государство, в свою очередь, должно воздерживаться от применения произвольных мер, могущих нарушить это право (постановление от 26 июля 2007 года по делу «Баранкевич против России»). Вмешательство публичных властей в свободу мирных собраний, если оно не предусмотрено законом, не преследует одну или несколько законных целей, упомянутых в статье 11 Конвенции о защите прав человека и основных свобод, и не является необходимым в демократическом обществе для достижения одной из этих целей, расценивается Европейским Судом по правам человека как нарушение данной статьи (постановление от 23 октября 2008 года по делу «Сергей Кузнецов против России»); более того, реальное уважение свободы 7 собраний не может быть сведено просто к обязанности невмешательства со стороны государства в осуществление права, защищаемого статьей 11 Конвенции, – напротив, оно может быть дополнено позитивным обязательством обеспечивать эффективную реализацию этого права (постановления от 2 июля 2002 года по делу «Уилсон и Национальный союз журналистов (Wilson and the National Union of Journalists) и другие против Соединенного Королевства», от 20 октября 2005 года по делу «Политическая партия «Уранио Токсо» (Ouranio Toxo) и другие против Греции» и от 21 октября 2010 года по делу «Алексеев против России»). Таким образом, право собираться мирно, без оружия, проводить собрания, митинги и демонстрации, шествия и пикетирования, гарантированное Конституцией Российской Федерации и названными международно-правовыми актами как составной частью правовой системы Российской Федерации (статья 15, часть 4, Конституции Российской Федерации), не является абсолютным и может быть ограничено федеральным законом в конституционно значимых целях. Соответственно, такой федеральный закон должен обеспечивать возможность реализации данного права и одновременно – соблюдение надлежащего общественного порядка и безопасности без ущерба для здоровья и нравственности граждан на основе баланса интересов организаторов и участников публичных мероприятий, с одной стороны, и третьих лиц – с другой, исходя из необходимости гарантировать государственную защиту прав и свобод всем гражданам (как участвующим, так и не участвующим в публичном мероприятии), в том числе путем введения адекватных мер предупреждения и предотвращения нарушений общественного порядка и безопасности, прав и свобод граждан, а также установления публично-правовой ответственности за действия, их нарушающие или создающие угрозу их нарушения.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целях обеспечения права граждан Российской Федерации собираться мирно, без оружия, проводить собрания, митинги и демонстрации, шествия и пикетирования федеральный законодатель, 8 реализуя предоставленные ему Конституцией Российской Федерации полномочия по регулированию и защите прав и свобод человека и гражданина (статья 71, пункты «в», «м»; статья 72, пункты «б», «к» части 1; статья 76, части 1 и 2), установил порядок организации и проведения в Российской Федерации указанных публичных мероприятий в Федеральном законе «О собраниях, митингах, демонстрациях, шествиях и пикетированиях», а меры административной ответственности за его нарушение – в Кодексе Российской Федерации об административных правонарушениях (статья 20.2). В рамках организации публичного мероприятия, каковым названный Федеральный закон признает открытую, мирную, доступную каждому, проводимую в форме собрания, митинга, демонстрации, шествия или пикетирования либо в различных сочетаниях этих форм акцию, осуществляемую по инициативе граждан Российской Федерации, политических партий, других общественных объединений и религиозных объединений (пункт 1 статьи 2), предусматривается ряд процедур, которые направлены на обеспечение мирного и безопасного характера публичного мероприятия, согласующегося с правами и интересами лиц, не принимающих в нем участия, и позволяют избежать возможных нарушений общественного порядка и безопасности (статья 4): так, на организатора публичного мероприятия возлагается обязанность подать в орган исполнительной власти субъекта Российской Федерации или орган местного самоуправления предварительное уведомление, с тем чтобы довести до их сведения необходимую информацию о планируемом публичном мероприятии (пункт 7 статьи 2, часть 3 статьи 7). Европейский Суд по правам человека также полагает, что требование подать уведомление о проведении публичного мероприятия не нарушает сущность права, гарантированного статьей 11 Конвенции о защите прав человека и основных свобод, оно не только позволяет примирить это право с правами, в частности правом на свободное передвижение, и законными 9 интересами других лиц, но и служит предотвращению беспорядков или преступлений (постановления от 18 декабря 2007 года по делу «Нуреттин Альдемир (Nurettin Aldemir) и другие против Турции» и от 7 октября 2008 года по делу «Мольнар (Molnar) против Венгрии»). Исходя в том числе из формы публичного мероприятия и предполагаемого количества участников, его организатором определяется время и место (места) проведения данного публичного мероприятия, включая маршруты движения его участников. Эти условия проведения публичного мероприятия, которые наряду с другими предусмотренными Федеральным законом «О собраниях, митингах, демонстрациях, шествиях и пикетированиях» условиями указываются в уведомлении о проведении публичного мероприятия, могут быть изменены в результате согласования с органом публичной власти, который, в свою очередь, обязан обосновать предложения об изменении места и (или) времени проведения публичного мероприятия и довести до сведения организатора публичного мероприятия информацию об установленной норме предельной заполняемости соответствующей территории (помещения). Как следует из правовой позиции Конституционного Суда Российской Федерации, сформулированной в Определении от 2 апреля 2009 года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Обращаясь к вопросу об общих принципах юридической ответственности, которые вытекают из Конституции Российской Федерации и по своему существу относятся к основам правопорядка, Конституционный Суд Российской Федерации пришел к следующим выводам: юридическая ответственность, по смыслу статьи 54 (часть 2) Конституции Российской Федерации, может наступать только за те деяния, которые законом, действующим на момент их совершения, признаются правонарушениями; наличие состава правонарушения является, таким образом, необходимым основанием для всех видов юридической ответственности; при этом признаки состава правонарушения, прежде всего в публично-правовой сфере, как и содержание конкретных составов правонарушений, должны согласовываться с конституционными принципами демократического и правового государства, включая требование справедливости, в его взаимоотношениях с физическими и юридическими лицами как субъектами юридической ответственности; в свою очередь, наличие вины как элемента субъективной стороны состава правонарушения – общепризнанный принцип привлечения к юридической ответственности во всех отраслях права, и всякое исключение из него должно быть выражено прямо и недвусмысленно, т.е. закреплено непосредственно в законе (постановления от 25 января 2001 года Устанавливая административную ответственность за нарушение правил и норм, предусмотренных федеральными законами и иными нормативными правовыми актами Российской Федерации (пункт 2 части 1 статьи 1.3 КоАП Российской Федерации), федеральный законодатель в силу имеющейся у него дискреции может по-разному, в зависимости от 13 существа охраняемых общественных отношений, конструировать составы административных правонарушений и их отдельные элементы, в частности определять такой элемент состава административного правонарушения, как объективная сторона, исходя из положений федерального закона, регламентирующего соответствующие правоотношения, которым противоправным деянием причиняется вред или создается угроза причинения вреда. В последнем случае такая конструкция состава правонарушения, по существу, предполагает привлечение к административной ответственности не за любое отступление от этих нормативных положений, а лишь за то, которое создает реальную угрозу причинения вреда охраняемому объекту. При этом угроза может считаться реальной, если она была действительной (а не мнимой) и вред жизни и здоровью граждан, а также имуществу физических и юридических лиц не был причинен лишь по случайности или благодаря своевременно принятым мерам независимо от воли (усилий) лица, привлекаемого к административной ответственности. Диспозиция части 2 статьи 20.2 КоАП Российской Федерации не предусматривает в качестве обязательного объективного признака состава предусмотренного ею правонарушения наступление каких-либо последствий. Вместе с тем, учитывая, что объективная сторона состава данного правонарушения конкретизируется Федеральным законом «О собраниях, митингах, демонстрациях, шествиях и пикетированиях», определяющим порядок организации и проведения публичных мероприятий, а также обязанности организатора публичного мероприятия, связанные с его организацией и проведением, установление противоправности деяния и ответственности за него организатора публичного мероприятия обусловливается созданием реальной угрозы причинения вреда охраняемому объекту – общественному порядку и безопасности, правам и свободам граждан, их жизни или здоровью, имуществу физических и юридических лиц. 14 Названный Федеральный закон достаточно подробно регламентирует обязанности организатора публичного мероприятия, связанные с его организацией и проведением, в том числе в их соотнесении с правомочиями, которыми тот же Федеральный закон наделяет уполномоченных представителей органов публичной власти, включая уполномоченного представителя органа внутренних дел, который в случае создания в ходе публичного мероприятия реальной угрозы для жизни и здоровья граждан, а также для имущества физических и юридических лиц обязан, в частности, потребовать от организатора публичного мероприятия прекращения допуска граждан на публичное мероприятие либо самостоятельно прекратить его, приостановить либо прекратить проведение публичного мероприятия (статьи 14–16). Такое регулирование позволяет установить противоправность действий (бездействия) организатора публичного мероприятия, их взаимосвязь с наступлением реальной угрозы причинения вреда жизни, здоровью граждан, имуществу физических и юридических лиц и, соответственно, его вину в совершении правонарушения. Поскольку Федеральный закон «О собраниях, митингах, демонстрациях, шествиях и пикетированиях» не содержит ограничений в отношении количества участников публичного мероприятия, обязанности по поддержанию общественного порядка, возложенные на организатора публичного мероприятия, включают и обеспечение такого количества его участников, которое не превышало бы заявленное в уведомлении или, по крайней мере, несмотря на имеющееся превышение, в том числе с учетом нормы предельной заполняемости территории (помещения) в месте проведения публичного мероприятия, не создавало бы реальной угрозы для общественной безопасности, жизни и здоровья граждан, а также для имущества физических и юридических лиц. Соответственно, добросовестное исполнение организатором публичного мероприятия своих обязанностей при проведении публичного мероприятия предполагает, что 15 принятые им меры по обеспечению общественного порядка и безопасности должны быть адекватны количеству участников публичного мероприятия и степени угрозы безопасности и правопорядку, в том числе связанной с превышением заявленного количества участников публичного мероприятия. Таким образом, участие в публичном мероприятии большего, чем было заявлено его организатором в уведомлении, количества участников само по себе еще не является достаточным основанием для привлечения его к административной ответственности, равно как и само по себе превышение нормы предельной заполняемости территории (помещения) в месте проведения публичного мероприятия. Административная ответственность за нарушение установленного порядка проведения публичных мероприятий – если речь идет именно о проведении публичного мероприятия – может наступать только в том случае, когда превышение заявленного в уведомлении количества участников публичного мероприятия и создание тем самым реальной угрозы общественной безопасности и правопорядку было обусловлено деянием организатора этого публичного мероприятия или когда организатор публичного мероприятия, допустив превышение количества его участников, не принял меры, которые обязан был принять в соответствии с Федеральным законом «О собраниях, митингах, демонстрациях, шествиях и пикетированиях», направленные на ограничение доступа граждан к участию в публичном мероприятии, обеспечение общественного порядка и безопасности, что повлекло возникновение реальной угрозы их нарушения, нарушения безопасности как участников публичного мероприятия, так и лиц, в нем не участвовавших, а также причинения ущерба имуществу физических и юридических лиц. Иное означало бы возможность необоснованного привлечения к административной ответственности организатора публичного мероприятия за действия иных лиц – участников публичного мероприятия, правомерно 16 реализующих свое конституционное право собираться мирно, без оружия, проводить собрания, митинги, демонстрации, шествия и пикетирования, противоречило бы закрепляющей это право граждан Российской Федерации статье 31 Конституции Российской Федерации, целям, задачам и принципам Федерального закона «О собраниях, митингах, демонстрациях, шествиях и пикетированиях», понятию административного правонарушения, целям и задачам Кодекса Российской Федерации об административных правонарушениях, закрепленному им принципу личной ответственности физических лиц за совершаемые административные правонарушения. Как неоднократно указывал Таким образом, взаимосвязанные положения части 2 статьи 20.2 КоАП Российской Федерации, пункта 3 части 4 статьи 5 и пункта 5 части 3 статьи 7 Федерального закона «О собраниях, митингах, демонстрациях, шествиях и пикетированиях» не противоречат Конституции Российской Федерации, поскольку по своему конституционно-правовому смыслу в системе действующего правового регулирования они позволяют рассматривать несоответствие реального количества участников публичного мероприятия предполагаемому их количеству, указанному в уведомлении о проведении данного публичного мероприятия, в качестве основания привлечения его организатора к административной ответственности за нарушение установленного порядка проведения публичного мероприятия только в том случае, если будет установлено, что именно это несоответствие, возникшее по вине организатора публичного мероприятия, создало реальную угрозу для общественного порядка и (или) общественной безопасности, безопасности участников данного публичного мероприятия, равно как и лиц, в нем не участвовавших, причинения ущерба имуществу физических и юридических лиц. Этим не затрагивается право федерального законодателя в установленных конституционными предписаниями пределах конкретизировать порядок и условия проведения собраний, митингов, демонстраций, шествий или пикетирований, уточнять составы соответствующих административных правонарушений, а также порядок и 19 условия привлечения организаторов публичных мероприятий к административной ответственности. Исходя из изложенного и руководствуясь статьей 6, частью второй статьи 71, статьями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Гарантированное Конституцией Российской Федерации, ее статьей 31, право граждан Российской Федерации собираться мирно, без оружия, проводить собрания, митинги и демонстрации, шествия и пикетирования является одним из основополагающих и неотъемлемых элементов правового статуса личности в Российской Федерации как демократическом правовом государстве (статьи 1 и 64 Конституции Российской Федерации) и может быть ограничено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(статья 17, часть 3; статья 19, части 1 и 2; статья 55, часть 3, Конституции Российской Федерации). Такой подход согласуется с общепризнанными принципами и нормами международного права, закрепленными в ряде международно-правовых документов, включая Всеобщую декларацию прав человека (пункт 1 статьи 20), а также Международный пакт о гражданских и политических правах (статья 21). Право на свободу мирных собраний определено также в статье 11 Конвенции о защите прав человека и основных свобод как не подлежащее никаким ограничениям, кроме тех, которые предусмотрены законом и необходимы в демократическом обществе в интересах национальной 23 безопасности и общественного порядка, в целях предотвращения беспорядков и преступлений, для охраны здоровья и нравственности или защиты прав и свобод других лиц. Европейский Суд по правам человека в своей практике исходит из того, что в демократическом обществе свобода собраний является фундаментальным правом и наряду со свободой мысли, совести и религии составляет основу такого общества (постановления от 25 мая 1993 года по делу «Коккинакис (Kokkinakis) против Греции», от 20 февраля 2003 года по делу «Джавит Ан (Djavit An) против Турции», от 23 октября 2008 года «Сергей Кузнецов против России» и др.); государство должно воздерживаться от применения произвольных мер, могущих нарушить это право (постановление от 26 июля 2007 года по делу «Баранкевич против России»), которое касается как закрытых, так и публичных собраний, а равно собраний в определенном месте и публичных шествий и может осуществляться отдельными участниками собрания и его организаторами (постановление от 31 марта 2005 года по делу «Адали (Adaly) против Турции»). Более того, реальное и эффективное уважение свободы собраний не может быть сведено просто к обязанности невмешательства со стороны государства в осуществление права, защищаемого статьей 11, – напротив, оно может быть дополнено позитивным обстоятельством обеспечивать его эффективную реализацию (постановления от 2 июля 2002 года по делу «Уилсон и Национальный союз журналистов (Wilson and the National Union of Journalists) и другие против Соединенного Королевства», от 20 октября 2005 года по делу «Уранио Токсо (Ouranio Toxo) против Греции» и от 21 октября 2010 года по делу «Алексеев против России»). Таким образом, из этих положений следует, что конституционной целью всего механизма правового регулирования порядка организации и проведения публичных мероприятий является обеспечение проведения публичного мероприятия как реализация данного права с соблюдением надлежащего общественного порядка и безопасности, охраны здоровья и 24 нравственности, защиты прав и свобод граждан – как участвующих, так и не участвующих в акции, публично-правовой ответственности за действия, их нарушающие или создающие угрозу их нарушения.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преамбулой Закона, он направлен на обеспечение реализации установленного Конституцией Российской Федерации права граждан Российской Федерации собираться мирно, без оружия, проводить собрания, митинги, демонстрации, шествия и пикетирования. Согласно Закону под публичным мероприятием понимается открытая, мирная, доступная каждому, проводимая в форме собрания, митинга, демонстрации, шествия или пикетирования либо в различных сочетаниях этих форм акция, осуществляемая по инициативе граждан Российской Федерации, политических партий, других общественных объединений и религиозных объединений (статья 2, пункт 1, Закона). В данном Законе, в частности, под митингом понимается массовое присутствие граждан в определенном месте для публичного выражения общественного мнения по поводу актуальных проблем преимущественно общественно-политического характера, а под шествием – массовое прохождение граждан по заранее определенному маршруту в целях привлечения внимания к каким-либо проблемам. Из этих положений следует, что Закон связывает проведение публичных мероприятий с массовым присутствием или массовым прохождением граждан. Понятие «массовость» участников публичных мероприятий презюмирует невозможность точного (арифметического) подсчета возможного количества участников этих акций. В связи с этим совершенно обоснованно в статье 7 Закона закреплено требование о необходимости указания в уведомлении о проведении публичного мероприятия именно предполагаемого количества участников. Несомненно, организатор публичного мероприятия должен взвешенно и продуманно относиться к определению потенциального количества участников публичного мероприятия. Однако, несмотря на все добросовестные меры организатора по определению предполагаемого 25 количества участников, их число может возрасти в несколько раз в зависимости от различных факторов, в том числе в результате как непродуманных действий, так и неосторожных высказываний представителей органов государственной власти. Разумеется, превышение численности участников по сравнению с предполагаемым требует дополнительных усилий как со стороны организатора, так и со стороны уполномоченного представителя органа исполнительной власти субъекта Российской Федерации или органа местного самоуправления и уполномоченного представителя органов внутренних дел в целях обеспечения в пределах своей компетенции общественного порядка и безопасности как граждан, так и самих участников публичного мероприятия, чтобы акция была доступна каждому, кто желает добровольно в ней участвовать, т.е. действовать в конституционно-значимых целях и тем самым способствовать гражданам реализовать их конституционное право (статья 5, пункт 4; статья 12, пункт 5; статья 14, часть 3, пункт 2 Закона). Таким образом, действия указанных трех субъектов публичного мероприятия должны быть направлены с соблюдением требований Закона именно на обеспечение проведения публичного мероприятия, а не на его прекращение в связи с превышением численности участников акции, что, в свою очередь, может повлечь привлечение организатора к административной ответственности (статья 20.2 КоАП Российской Федерации). Другими словами, проведение публичного мероприятия в связи с превышением численности его участников возможно только в результате скоординированных действий указанных трех субъектов, если уполномоченные представители органов государственной власти имеют действительное намерение оказать содействие в проведении публичного мероприятия в соответствии с требованиями Закона (статья 13, часть 2, пункт 2; статья 14, часть 3, пункт 1, Закона). Кроме того, следует учитывать, что оспоренные положения Закона, находясь в нормативном единстве с иными положениями этого же Закона, по 26 своей правовой сути фактически блокируют требования Закона о содействии в проведении публичного мероприятия и обязывают уполномоченных представителей органов публичной власти в одностороннем порядке принимать меры по приостановлению или прекращению публичного мероприятия. Превышение численности участников акции формально является нарушением порядка проведения публичного мероприятия. В связи с этим уполномоченные представители обязаны требовать от организатора и участников публичного мероприятия соблюдения порядка его проведения (статья 13, часть 1, пункт 1; статья 14, часть 2, пункт 2) и уполномоченный представитель органов внутренних дел имеет право требовать от организатора публичного мероприятия объявления о прекращении допуска граждан на публичное мероприятие и самостоятельно прекратить допуск граждан на него в случае нарушения предельной нормы заполняемости территории (статья 14, часть 2, пункт 1). В связи с этим участники акции фактически оказываются в положении «вне закона», хотя они пришли реализовать свое конституционное право, не нарушают общественный порядок, полагая, что в соответствии с законом публичное мероприятие доступно каждому. Вместо того чтобы оперативно реагировать на сложившуюся ситуацию и принимать необходимые организационные меры по обеспечению проведения публичного мероприятия, уполномоченные представители органов публичной власти обязаны принимать решения о прекращении акции. При этом сотрудники полиции в случае невыполнения указания о прекращении публичного мероприятия, которое носит мирный характер, принимают необходимые меры по прекращению публичного мероприятия (статья 17, часть 2), что влечет за собой ответственность как организаторов, так и участников акции за неисполнение законных требований сотрудников полиции или неповиновение (сопротивление) им (статья 17, часть 4). Более того, согласно статье 16, пункт 2, Закона уполномоченным представителям органов публичной власти предоставлено право полагать, 27 что организатором публичного мероприятия было совершено умышленное нарушение требований Закона, касающихся порядка проведения публичного мероприятия, в частности при превышении численности участников. Однако реализация гражданами своего конституционного права не может зависеть от произвольного усмотрения уполномоченных представителей органов публичной власти. Следовательно, уполномоченные представители органов публичной власти, формально действуя в рамках закона, по сути, могут инициировать создание реальной угрозы для жизни и здоровья как граждан, так и участников акции, а также для имущества физических и юридических лиц. Отсюда следует, что само по себе превышение численности участников публичного мероприятия не может создать реальную угрозу для жизни и здоровья граждан, а также для имущества физических и юридических лиц при принятии адекватных организационных мер уполномоченными представителями органов публичной власти, направленных именно на обеспечение проведения публичного мероприятия, а не на его прекращение. В противном случае следует прийти к выводу, что народ, граждане, мирно участвующие в публичном мероприятии, являют собой реальную угрозу государству и обществу. Таким образом, правовая конфигурация оспоренных правоположений – в системе действующего правового регулирования – такова, что при указанных обстоятельствах организаторы и участники мирной акции изначально поставлены в положение виновной стороны, что, в свою очередь, нарушает и конституционное право граждан на судебную защиту (статья 46, часть 1, Конституции Российской Федерации). На основании изложенного полагаю, что оспоренные правоположения – в системе действующего правового регулирования – не соответствуют статьям 31, 46 (часть 1) и 55 (часть 3) Конституции Российской Федерации. В заключение хотелось бы сказать следующее. Осознание гражданским обществом своей роли и ответственности за дальнейшую судьбу России 28 является свершившимся фактом, что требует мирного и конструктивного диалога между гражданским обществом и «властями предержащими».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вынесенные в отношении гражданина Каткова Сергея Алексеевича на основании положений части 2 статьи 20.2 КоАП Российской Федерации, пункта 3 части 4 статьи 5 и пункта 5 части 3 статьи 7 Федерального закона «О собраниях, митингах, демонстрациях, шествиях и пикетированиях» в истолковании, расходящемся с их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