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26.9 и 26.10, части 3 статьи 28.6 и части 6 статьи 29.10 Кодекса Российской Федерации об административных правонарушениях в связи с запросом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статей 26.9 и 26.10, части 3 статьи 28.6 и части 6 статьи 29.10 КоАП Российской Федерации. Поводом к рассмотрению дела явился запрос Костромского областного суда.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Костромской областной суд оспаривает конституционность следующих положений Кодекса Российской Федерации об административных правонарушениях: статьи 26.9, согласно которой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данным Кодексом, должностному лицу соответствующего территориального органа; такие поручение либо запрос подлежат исполнению не позднее чем в пятидневный срок со дня их получения;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 статьи 26.10 (в редакции, действовавшей до 12 марта 2020 года), в силу которой, в частности,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сведений организация 3 обязана в трехдневный срок письменно уведомить об этом судью, орган, должностное лицо, вынесших определение; части 3 статьи 28.6, устанавливающей, что в случае выявления административного правонарушения, предусмотренного главой 12 данного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частью 2 статьи 2.61 данного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данного Кодекса; экземпляры постановления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частью 7 статьи 29.10 данного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Правил оказания услуг почтовой связи в течение трех дней со дня 4 вынесения постановления;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его согласия на получение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или с использованием подвижной радиотелефонной связи; части 6 статьи 29.10, в соответствии с которой в случаях, предусмотренных частью 3 статьи 28.6 данного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 Постановлением административной комиссии в городском округе город Кострома от 21 августа 2019 года, вынесенным в порядке, предусмотренном частью 3 статьи 28.6 КоАП Российской Федерации, гражданка Н. признана виновной в административном правонарушении, наказуемом по части 1 статьи 2.6 «Нарушение требований к размещению транспортных средств» Закона Костромской области от 20 апреля 2019 года № 536-6-ЗКО «Кодекс Костромской области об административных правонарушениях», и на нее наложен административный штраф в размере пяти тысяч рублей (в редакции Закона Костромской области от 18 марта 2020 года № 668-6-ЗКО данная часть предусматривает в качестве наказания за это административное правонарушение, если оно не является повторным, предупреждение). 5 Решением судьи Свердловского районного суда города Костромы от 22 октября 2019 года постановление оставлено без изменения. Гражданка Н. обжаловала состоявшиеся в ее деле постановление и решение в Костромской областной суд, который установил, что сведения об Н. как собственнике транспортного средства были представлены административной комиссии по ее запросу, направленному на основании статьи 26.9 КоАП Российской Федерации. Определением от 17 декабря 2019 года Костромской областной суд приостановил производство по жалобе и обратился в Как следует из статей 74, 101 и 102 Федерального конституционного закона «О Конституционном Суде Российской Федерации», Конституционный 6 Суд Российской Федерации по запросам судов проверяет конституционность оспариваемых нормативных положений в порядке конкретного нормоконтроля в той части, в какой они подлежат применению в находящемся в производстве суда деле, и принимает постановление только по предмету, обозначенному в запросе, оценивая как буквальный смысл проверяемых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Федеральным законом от 1 марта 2020 года № 44-ФЗ (вступил в силу 12 марта 2020 года, т.е. после принятия Конституционным Судом Российской Федерации запроса Костромского областного суда к рассмотрению) статья 26.10 КоАП Российской Федерации дополнена частями 2–5. Согласно части 5 этой статьи орган или должностное лицо, уполномоченные выносить постановления в соответствии с частью 3 статьи 28.6 данного Кодекса, при наличии предусмотренного пунктом 4 части 1 его статьи 28.1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 При этом информация из банка данных о владельцах транспортных средств, находящаяся в распоряжении полиции, предоставляется в установленном федеральным органом исполнительной власти в сфере внутренних дел порядке по определению об истребовании сведений, вынесенному должностным лицом, уполномоченным осуществлять производство по делу о соответствующем административном правонарушении (пункт 12 части 3 и часть 51 статьи 17 Федерального закона «О полиции»). Кроме того, Федеральным законом от 1 марта 2020 года № 44-ФЗ часть 4 статьи 28.1 КоАП Российской Федерации дополнена пунктом 7, согласно которому дело об административном правонарушении считается возбужденным в том числе с момента вынесения определения об истребовании сведений в 7 соответствии с частью 5 статьи 26.10 данного Кодекса в случаях, предусмотренных частью 3 его статьи 28.6. Тем самым Федеральный закон от 1 марта 2020 года № 44-ФЗ устранил неопределенность в вопросе о конституционности статей 26.9 и 26.10 КоАП Российской Федерации в обозначенном заявителем аспекте на будущее время. Тем не менее, поскольку данный вопрос поставлен в связи с правоотношениями, возникшими до внесения соответствующих дополнений,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Одной из основ федеративного устройства Российской Федерации как демократического правового государства с республиканской формой правления является разграничение предметов ведения и полномочий между органами государственной власти Российской Федерации и ее субъектов (статья 1, часть 1; статья 5, часть 3, Конституции Российской Федерации). Определение оснований и условий привлечения к административной ответственности относится к совместному ведению Российской Федерации и ее субъектов и осуществляется посредством издания федеральных законов и принимаемых в соответствии с ними законов и иных нормативных правовых актов субъектов Российской Федерации (статья 72, пункт «к» части 1; статья 76, часть 2, Конституции Российской Федерации). Кодекс Российской Федерации об административных правонарушениях, основываясь на Конституции Российской Федерации, закрепляет, что законодательство об административных правонарушениях состоит из данного Кодекса и принимаемых в соответствии с ним законов субъектов Российской Федерации об административных правонарушениях (статья 1.1). При этом 9 данный Кодекс разграничивает предметы ведения Российской Федерации и ее субъектов в области законодательства об административных правонарушениях, относя к ведению Российской Федерации, помимо прочего, установление общих положений и принципов законодательства об административных правонарушениях, перечня видов административных наказаний и правил их применения, административной ответственности по вопросам, имеющим федеральное значение, порядка производства по делам об административных правонарушениях (пункты 1–4 части 1 статьи 1.3), а к ведению субъектов Российской Федерации, в частности, установление их законами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 организацию производства по делам об административных правонарушениях, предусмотренных законами субъектов Российской Федерации, определение подведомственности таких дел в соответствии с частью 2 статьи 22.1 данного Кодекса, создание административных комиссий, иных коллегиальных органов в целях привлечения к административной ответственности, предусмотренной этими законами (пункты 1, 2, 3 и 5 части 1 статьи 1.31).</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части 6 статьи 29.10 КоАП Российской Федерации в случаях, предусмотренных частью 3 статьи 28.6 данного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 Вместе с тем это указание на вынесение постановления по делу об административном правонарушении должностным лицом не означает, что тем самым данный Кодекс исключил право субъектов Российской Федерации относить своими законами к подведомственности административных комиссий, которые 10 образуются и действуют, как правило, на территории каждого городского округа, муниципального округа и муниципального района (притом что иных органов (учреждений), которые могли бы быть уполномочены рассматривать дела о такого рода административных правонарушениях, предусмотренных законами субъектов Российской Федерации, на данном территориальном уровне обычно не имеется), дела об административных правонарушениях в области благоустройства территории, совершенных с использованием транспортного средства,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В системе действующего правового регулирования такое право с очевидностью вытекает из взаимосвязанных положений части 1 статьи 1.1, пунктов 1, 2, 3 и 5 части 1 и части 2 статьи 1.31, пункта 4 части 2 статьи 22.1 данного Кодекса. При этом субъекты Российской Федерации могут и иным образом решить этот вопрос, равно как не ограничивается дискреция федерального законодателя по отнесению той или иной категории дел об административных правонарушениях, в том числе предусмотренных законами субъектов Российской Федерации, к подведомственности конкретных субъектов административной юрисдикции. Статья же 28.6 КоАП Российской Федерации является специальной нормой, которая в исключение из общего порядка предусматривает случаи вынесения постановлений по делам об административных правонарушениях без составления протокола об административном правонарушении, а статья 29.10 данного Кодекса имеет своим предметом содержание и порядок оформления постановлений по делам об административных правонарушениях. Вопросы подведомственности таких дел названные статьи не регулируют. Если бы федеральный законодатель имел в виду принципиальную невозможность рассмотрения коллегиальными органами определенной категории дел об административных правонарушениях, ответственность за которые предусмотрена законами субъектов Российской Федерации, он должен 11 был – следуя принципам равенства и справедливости, из которых вытекает обращенное к нему требование ясности и недвусмысленности юридических норм, их согласованности в системе правового регулирования (постановления Конституционного Суда Российской Федерации от 15 июля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3 статьи 28.6 и часть 6 статьи 29.10 КоАП Российской Федерации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означают, что разрешение в установленном ими порядке дел об административных правонарушениях в области благоустройства территории, предусмотренных законом субъекта Российской Федерации, совершенных с использованием транспортного средства 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может быть отнесено законом субъекта Российской Федерации к подведомственности административных комиссий, образованных на основании его закона, и что оформленное в форме электронного документа постановление по делу об административном правонарушении, вынесенное административной комиссией, подписывается усиленной квалифицированной электронной подписью ее уполномоченного должностного лица.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3 статьи 28.6 и части 6 статьи 29.10 КоАП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статей 26.9 и 26.10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15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