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30391-П/1995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21 июня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Федерального закона от 21 июня 1995 года "О выборах депутатов Государственной Думы Федерального Собрания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Ю.М.Данилова, судей М.В.Баглая, Н.Т.Ведерникова, Л.М.Жарковой, В.Д.Зорькина, В.И.Олейника, В.Г.Стрекозова, О.С.Хохряковой, с участием представителей Саратовской областной Думы - депутата М.Я.Семенца и доктора юридических наук В.Т.Кабышева, представителей Государственной Думы - депутатов Е.Б.Мизулиной и В.Л.Шейниса, а также доктора юридических наук В.Б.Исакова, представителей Совета Федерации - кандидатов юридических наук И.Б.Власенко и И.Н.Шумского, полномочного представителя Президента Российской Федерации в Конституционном Суде Российской Федерации А.М.Митюкова, руководствуясь статьей 125 (пункт "а" части 2) Конституции Российской Федерации, подпунктом "а" пункта 1 части первой статьи 3, подпунктом "а" пункта 1 части второй статьи 22, статьями 36, 74, 84, 85, 86 и 87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Федерального закона "О выборах депутатов Государственной Думы Федерального Собрания Российской Федерации". Поводом к рассмотрению дела явился запрос Саратовской областной Думы о проверке конституционности статьи 5, части второй статьи 11, части шестой статьи 14, статей 17 и 18, части третьей статьи 36, статей 37 и 38, частей второй и третьей статьи 39, статей 44, 47, 48, 50, 52, 57, 58, 59, 61, части второй статьи 62, статей 63, 64, 65 и 67 названного Федерального закона.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нормативные положения. Положения Федерального закона "О выборах депутатов Государственной Думы Федерального Собрания Российской Федерации", в том числе оспариваемые в запросе Саратовской областной Думы, ранее уже были предметом обращения в Конституционный Суд Российской Федерации. 20 ноября 1995 года Конституционный Суд Российской Федерации своим определением отказал в принятии к рассмотрению соответствующих запросов Верховного Суда Российской Федерации и группы депутатов Государственной Думы. Запросы поступили в Конституционный Суд Российской Федерации спустя более чем два месяца после начала избирательной кампании по выборам в Государственную Думу, на той важной стадии избирательного процесса, когда завершились выдвижение и регистрация кандидатов. Проведение судебного разбирательства в таких условиях явилось бы недопустимым вмешательством в избирательный процесс и противоречило бы предназначению и принципам деятельности Конституционного Суда Российской Федерации. Поскольку в настоящее время подобные обстоятельства отсутствуют, Конституционный Суд Российской Федерации признал запрос Саратовской областной Думы допустимым и принял его к рассмотрению. Заслушав сообщение судьи-докладчика В.Г.Стрекозова, объяснения представителей сторон, мнения специалистов - докторов юридических наук А.И.Ковлера и Е.И.Колюшина, доктора исторических наук В.А.Никонова, выступления приглашенных в заседание представителей: от Министерства юстиции Российской Федерации - А.Ю.Шипицина, от Генеральной прокуратуры Российской Федерации - А.А.Белкина, от Центральной избирательной комиссии Российской Федерации - М.В.Гришиной,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Саратовская областная Дума оспаривает конституционность положений статьи 5; абзаца второго статьи 5 и части второй статьи 11; части шестой статьи 14; части третьей статьи 36; части пятой статьи 37; части второй статьи 39; части третьей статьи 39; части второй статьи 62; статьи 67 Федерального закона от 21 июня 1995 года "О выборах депутатов Государственной Думы Федерального Собрания Российской Федерации". По мнению заявителя, эти положения противоречат статьям 3, 13, 19, 32 и 55 Конституции Российской Федерации. В числе положений, не соответствующих Конституции Российской Федерации, в запросе были названы также статьи 17 и 18, части первая, вторая, третья, четвертая и шестая статьи 37, статьи 38, 44, 47, 48, 50, 52, 57, 58, 59, 61, 63, 64 и 65 данного Федерального закона, однако никаких доводов в обоснование их неконституционности заявитель не привел. В ходе судебного заседания представители Саратовской областной Думы уточнили, что эти статьи как таковые к предмету обращения не относятся. Следовательно, они не являются предметом рассмотрения Конституционного Суда Российской Федерации по данному делу.</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Статьей 5 рассматриваемого Федерального закона предусмотрено, что 225 депутатов Государственной Думы избираются по одномандатным (один округ - один депутат) избирательным округам на основе единой нормы представительства избирателей на одномандатный избирательный округ (абзац второй), а другие 225 депутатов - по федеральному избирательному округу пропорционально количеству голосов, поданных за федеральные списки кандидатов в депутаты, выдвинутые избирательными объединениями, избирательными блоками (абзац третий). По мнению заявителя, данное положение нарушает равенство избирательных прав граждан и потому противоречит статьям 3, 19 и 32 Конституции Российской Федерации. Конституция Российской Федерации непосредственно не закрепляет тот или иной вид избирательной системы для выборов депутатов Государственной Думы. Предусмотрев двухпалатную структуру Федерального Собрания как представительного и законодательного органа Российской Федерации, количественный состав Государственный Думы (450 депутатов) и срок ее полномочий (4 года), Конституция Российской Федерации определила, что порядок выборов депутатов Государственной Думы устанавливается федеральным законом (статья 96, часть 2). Таким законом является рассматриваемый Федеральный закон, которым, как следует из его статьи 5, установлена так называемая смешанная (мажоритарно-пропорциональная) избирательная система выборов депутатов Государственной Думы. Смешанная избирательная система существует в ряде демократических государств и в своей основе, как показывает мировой опыт, совместима с общепризнанными принципами и нормами международного права, относящимися к избирательному праву и закрепленными Конвенцией о защите прав человека и основных свобод 1950 года (статья 3 Протокола № 1 от 20 марта 1952 года) и Международным пактом о гражданских и политических правах 1966 года (статья 25). Такая система соответствует предназначению выборов как высшего непосредственного выражения власти народа. Через свободные выборы на основе всеобщего равного и прямого избирательного права при тайном голосовании она позволяет отобразить разделяемые гражданами убеждения и адекватно выразить их волю о составе парламента как представительного органа государства. Следовательно, оспариваемое положение статьи 5 Федерального закона "О выборах депутатов Государственной Думы Федерального Собрания Российской Федерации" не нарушает Конституцию Российской Федерации, в том числе закрепленные ею принцип свободных выборов (статья 3), право граждан участвовать в управлении делами государства как непосредственно, так и через своих представителей, а также право избирать и быть избранными в органы государственной власти (статья 32, части 1 и 2), гарантии равенства этих прав (статья 19), а также равенство общественных объединений перед законом (статья 13, часть 4).</w:t>
      </w:r>
    </w:p>
    <w:p>
      <w:pPr>
        <w:pStyle w:val="Heading3"/>
      </w:pPr>
      <w:r>
        <w:rPr>
          <w:rFonts w:ascii="Times New Roman" w:hAnsi="Times New Roman" w:eastAsia="Times New Roman" w:cs="Times New Roman"/>
          <w:b/>
          <w:i w:val="0"/>
          <w:sz w:val="22"/>
        </w:rPr>
        <w:t>Пункт 3. Доводы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Абзацем вторым статьи 5 рассматриваемого Федерального закона предусмотрено, что одномандатные избирательные округа образуются на основе единой нормы представительства избирателей на одномандатный избирательный округ, за исключением избирательных округов, образуемых в субъектах Российской Федерации, число избирателей в которых меньше единой нормы представительства; согласно части второй статьи 11 на территории субъекта Российской Федерации с числом избирателей меньше единой нормы представительства образуется по одному избирательному округу. Заявитель считает, что установленное названными нормами исключение из общего правила формирования одномандатных избирательных округов нарушает принцип равенства избирательных прав и потому не соответствует статьям 19 и 32 Конституции Российской Федерации. Демократический принцип равных выборов и обязанность государства гарантировать равенство избирательных прав граждан, с одной стороны, и принципы федерализма и равноправия субъектов федерации, с другой, могут в известной мере входить в юридическое противоречие. Как свидетельствует опыт современных федеративных государств, законодатель, с учетом особенностей территориального устройства и размещения населения, а также в целях сохранения государственного единства и стабильности конституционного строя, без которых невозможна нормальная реализация прав и свобод человека и гражданина, допускает в качестве вынужденной меры определенные отступления от общей нормы представительства, т.е. прибегает к ограничению равного избирательного права в пользу принципов федерализма. Подобного рода диспропорции в избирательной системе не могут считаться результатом произвола и злоупотреблений. Из статей 1, 3, 5, 19 и 32 Конституции Российской Федерации в их взаимосвязи следует, что положение о гарантиях равенства избирательных прав граждан законодатель обязан согласовывать с принципами федерализма и равноправия субъектов Российской Федерации, относящимися к основам конституционного строя Российской Федерации. По указанным выше причинам законодатель вынужден допускать определенные отклонения от единой нормы представительства. Так, согласно части первой статьи 11 рассматриваемого Федерального закона одномандатные округа должны отвечать следующим требованиям: равенство числа избирателей в избирательных округах в пределах одного субъекта Российской Федерации с допустимым взаимным отклонением не более 10 процентов, а в труднодоступных и отдаленных районах - не более 15 процентов, избирательный округ образует единую территорию: не допускается образование избирательного округа из не граничащих между собой территорий. Такого рода отклонения, как свидетельствует практика многих стран, не рассматриваются как чрезмерные. Еще более существенное отклонение от единой нормы представительства имеет место при реализации положения, содержащегося в абзаце втором статьи 5 и части второй статьи 11 рассматриваемого Федерального закона, поскольку в ряде субъектов Российской Федерации число избирателей меньше этой нормы. Указанное положение призвано гарантировать представительство в Государственной Думе субъектам Российской Федерации с малочисленным населением. По мнению заявителя, равное представительство субъектов Российской Федерации обеспечивается конституционным порядком формирования Совета Федерации (по два представителя от каждого субъекта Российской Федерации), и потому, на его взгляд, при выборах депутатов Государственной Думы не должно быть исключений для субъектов Российской Федерации с числом избирателей меньше единой нормы представительства. Однако, как следует из статьи 94 Конституции Российской Федерации во взаимосвязи с ее статьями 1 и 5, представительным и законодательным органом Российской Федерации именно как федеративного государства является парламент в целом, т.е. Совет Федерации и Государственная Дума, полномочия которых соответствующим образом сбалансированы. Проведение же выборов в Государственную Думу на основе единой нормы представительства, без исключения, предусмотренного оспариваемым положением, привело бы к тому, что субъекты Российской Федерации с малочисленным населением не были бы представлены в этой палате парламента. В результате под вопрос были бы поставлены принцип равноправия субъектов Российской Федерации, составляющий одну из основ ее конституционного строя, а также представительный характер Государственной Думы. Учитывая возникшие в процессе принятия рассматриваемого Федерального закона обстоятельства, в частности позицию Совета Федерации, исходя из исторически обусловленных особенностей России как федеративного государства, специфики ее территориального устройства и крайне неравномерного размещения населения в различных субъектах Российской Федерации, с тем чтобы не поставить под угрозу основы конституционного строя и его стабильность, законодатель мог в соответствии со статьей 55 (часть 3) Конституции Российской Федерации предусмотреть в данном Федеральном законе норму, устанавливающую отклонения от единой нормы представительства. Положениям статей 1, 5, 19, 32 и 55 (часть 3) Конституции Российской Федерации, в их системной связи позволяющим законодателю сделать указанные отступления, корреспондируют общепризнанные принципы и нормы международного права, относящиеся к устройству избирательной системы и выборам на основе равного избирательного права. Так, по смыслу статей 5 (подпункт "b") и 12 (пункт 3) Международного пакта о гражданских и политических правах равное избирательное право не может быть объектом никаких ограничений, кроме тех, которые предусмотрены законом и необходимы для охраны государственной безопасности, здоровья или нравственности населения, для обеспечения должного признания и уважения прав и свобод других и удовлетворения справедливых требований морали, общественного порядка и общего благосостояния в демократическом обществе и которые совместимы с признаваемыми в настоящих актах другими правами. Из этих положений следует, что в целях сохранения целостности федеративного государства равное избирательное право может быть ограничено законом таким образом, чтобы гарантировать представительство субъектов федерации с малочисленным населением и тем самым обеспечить надлежащий представительный характер и легитимность федерального парламента. Рассматривая вопрос о равном избирательном праве и допустимых отклонениях от него с точки зрения требований статьи 3 Протокола № 1 к Конвенции о защите прав человека и основных свобод, согласно которой подписавшие ее государства-участники (а к ним теперь относится и Россия) обязуются проводить с разумной периодичностью свободные выборы путем тайного голосования в таких условиях, которые обеспечат свободное волеизъявление народа в выборе законодательной власти, Европейская комиссия по правам человека в своем решении от 8 декабря 1981 года пришла к следующему выводу. Избирательная система, гарантирующая жителям малонаселенных районов определенное представительство в парламенте за счет снижения веса голосов в густонаселенных районах, не может на этом основании рассматриваться как противоречащая статье 3 Протокола № 1, которая не устанавливает требования равного веса голосов, отдаваемых за каждого депутата. Следовательно, законодатель с учетом исторического контекста может реализовать положения о равных выборах и равном избирательном праве, с тем чтобы в парламенте было обеспечено представительство от территориальных единиц с малочисленным населением. Таким образом, оспариваемое положение, содержащееся в абзаце первом статьи 5 и части второй статьи 11 Федерального закона "О выборах депутатов Государственной Думы Федерального Собрания Российской Федерации",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шестой статьи 14 рассматриваемого Федерального закона в список избирателей по избирательному участку, образованному за пределами территории Российской Федерации, включаются граждане Российской Федерации, проживающие за пределами территории Российской Федерации или находящиеся в длительных заграничных командировках, при наличии у них заграничного паспорта гражданина Российской Федерации. По мнению заявителя, данная норма неправомерно ограничивает избирательные права указанной категории граждан Российской Федерации и противоречит статьям 32 (часть 2) и 55 (часть 3) Конституции Российской Федерации. При этом заявитель ссылается на статью 10 Закона Российской Федерации от 28 ноября 1991 года "О гражданстве Российской Федерации", согласно которой документами, подтверждающими гражданство Российской Федерации, являются удостоверение личности гражданина Российской Федерации или паспорт гражданина Российской Федерации, а до их получения свидетельство о рождении или иной документ, содержащий указание на гражданство лица. В процессе избирательной кампании по выборам в Государственную Думу в 1995 году оспариваемая норма в соответствии с разъяснениями Центральной избирательной комиссии Российской Федерации применялась именно во взаимосвязи с предписаниями статьи 10 Закона Российской Федерации "О гражданстве Российской Федерации", а потому избирательные права граждан Российской Федерации, в то время проживавших за пределами территории Российской Федерации или находившихся в длительных заграничных командировках, ею нарушены не были. 19 сентября 1997 года был принят Федеральный закон "Об основных гарантиях избирательных прав и права на участие в референдуме граждан Российской Федерации", установивший, что основанием для регистрации избирателей, проживающих за пределами территории Российской Федерации или находящихся в длительных заграничных командировках, является факт их постоянного проживания на территории иностранного государства или пребывания в длительных заграничных командировках, устанавливаемый дипломатическими представительствами, консульскими учреждениями Российской Федерации (пункт 3 статьи 17). В связи с принятием Федерального закона "Об основных гарантиях избирательных прав и права на участие в референдуме граждан Российской Федерации", как следует из пункта 7 его статьи 1, положение части шестой статьи 14 рассматриваемого Федерального закона не может применяться и, таким образом, на момент обращения Саратовской областной Думы в</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Саратовская областная Дума утверждает, что часть 3 статьи 36 рассматриваемого Федерального закона, согласно которой избирательное объединение, избирательный блок вправе выдвигать кандидатами в депутаты лиц, не являющихся членами входящих в них общественных объединений, не соответствует Конституции Российской Федерации. Из статей 19 (часть 2) и 32 (часть 2) Конституции Российской Федерации следует, что государство гарантирует равенство избирательных прав граждан независимо от принадлежности к общественным объединениям. По смыслу статьи 96 (часть 2) Конституции Российской Федерации, устанавливая порядок выборов в Государственную Думу, законодатель определяет и порядок выдвижения кандидатов. Наделение избирательных объединений, избирательных блоков правом выдвигать кандидатами в депутаты лиц, не являющихся членами входящих в них общественных объединений, способствует реализации права граждан избирать и быть избранными в органы государственной власти и не нарушает Конституцию Российской Федерации.</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части пятой статьи 37 рассматриваемого Федерального закона в федеральный список могут входить кандидаты в депутаты Государственной Думы, выдвигаемые тем же избирательным объединением, избирательным блоком в одномандатных избирательных округах. По мнению заявителя, эта норма создает двойное преимущество кандидатам, выдвинутым избирательными объединениями (блоками), перед кандидатами, выдвинутыми непосредственно избирателями, т.е. не отвечает конституционному принципу равенства избирательных прав. Из оспариваемого положения в его взаимосвязи с частью третьей статьи 37, частью третьей статьи 36 и частями восьмой, девятой и десятой статьи 42 рассматриваемого Федерального закона следует, что одно и то же лицо (независимо от того, является ли оно членом какого-либо общественного объединения, в том числе избирательного объединения, выдвигающего данное лицо в качестве кандидата) может быть зарегистрировано кандидатом по федеральному списку кандидатов и одновременно - по одному из одномандатных избирательных округов и, таким образом, баллотироваться и по федеральному списку, и по одномандатному округу; при этом ни один гражданин не может быть зарегистрирован более чем в одном федеральном списке кандидатов, а также более чем в одном одномандатном избирательном округе; избирательное объединение, избирательный блок вправе выдвигать в одном избирательном округе не более одного кандидата. Реализация права быть зарегистрированным по федеральному списку и одновременно по одномандатному округу как исходная стартовая возможность для всех граждан, связанная с особенностями смешанной избирательной системы, вместе с тем предполагает необходимость выполнения особых процедур выдвижения (в том числе сбора подписей) и регистрации. Правила этих процедур применяются равным образом ко всем лицам, претендующим быть включенными в тот или иной список кандидатов в депутаты. Из принципа равенства не вытекает обязательность единой процедуры выдвижения кандидатов в депутаты по одномандатному и по федеральному округам. Важно, чтобы соответствующие процедуры применялись на равных основаниях ко всем гражданам. Граждане на равных основаниях при соблюдении соответствующих процедур выдвижения могут быть зарегистрированы по одномандатному округу. И любой гражданин при соблюдении соответствующей процедуры может быть зарегистрирован по федеральному округу: он может быть выдвинут избирательным объединением, избирательным блоком независимо от принадлежности к входящим в них общественным объединениям либо путем создания вместе с другими гражданами избирательного объединения может реализовать свое право на выдвижение в федеральном списке от этого объединения. Смешанная избирательная система фактически предусматривает две самостоятельные системы получения и распределения депутатских мандатов - мажоритарную и пропорциональную, с заранее установленным количеством депутатских мандатов по той и другой. Поскольку возможность баллотироваться по федеральному округу и одновременно - по одномандатному округу (т.е. одновременно по мажоритарной и по пропорциональной системе) при условии соблюдения соответствующих процедур выдвижения и регистрации обеспечивается для всех граждан на равных основаниях и поскольку при этом исключается совмещение депутатских мандатов, постольку в смешанной избирательной системе законодатель вправе допустить такую возможность. Следовательно, часть пятая статьи 37 Федерального закона "О выборах депутатов Государственной Думы Федерального Собрания Российской Федерации" не противоречит принципам свободных и равных выборов и не нарушает Конституцию Российской Федерации.</w:t>
      </w:r>
    </w:p>
    <w:p>
      <w:pPr>
        <w:pStyle w:val="Heading3"/>
      </w:pPr>
      <w:r>
        <w:rPr>
          <w:rFonts w:ascii="Times New Roman" w:hAnsi="Times New Roman" w:eastAsia="Times New Roman" w:cs="Times New Roman"/>
          <w:b/>
          <w:i w:val="0"/>
          <w:sz w:val="22"/>
        </w:rPr>
        <w:t>Пункт 7.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39 рассматриваемого Федерального закона избирательное объединение, избирательный блок, выдвинувшие федеральный список кандидатов, обязаны собрать в его поддержку не менее 200 тысяч подписей избирателей, и при этом на один субъект Российской Федерации должно приходиться не более семи процентов от требуемого числа подписей (часть вторая); подписи, собранные в поддержку кандидата, выдвинутого избирательным объединением, избирательным блоком по одномандатному избирательному округу и зарегистрированного окружной избирательной комиссией, включаются Центральной избирательной комиссией Российской Федерации в число подписей в поддержку федерального списка кандидатов, выдвинутого этим избирательным объединением, избирательным блоком (часть третья). Заявитель считает, что эти положения, как создающие преимущества для кандидатов от избирательных объединений, избирательных блоков, нарушают принцип равенства избирательных прав граждан. Устанавливая порядок выдвижения и регистрации кандидатов в депутаты, законодатель вправе в интересах избирателей предусмотреть специальные предварительные условия, позволяющие исключить из избирательного процесса тех его участников, которые не имеют достаточной поддержки избирателей. К таким условиям относятся требования собрать не менее 200 тысяч подписей в поддержку федерального списка кандидатов (часть вторая статьи 39) и не менее одного процента подписей избирателей от общего числа избирателей одномандатного избирательного округа - в поддержку кандидата, выдвинутого непосредственно избирателями (часть вторая статьи 41). Условие, закрепленное частью второй статьи 39 рассматриваемого Федерального закона, в равной мере распространяется на все избирательные объединения и блоки, на всех кандидатов в депутаты, включенных в федеральные списки. Оно не ущемляет и равноправия кандидатов от одномандатных избирательных округов. Поскольку выборы (выдвижение, регистрация, голосование, подведение итогов и распределение мандатов) осуществляются по федеральному округу и по одномандатным округам самостоятельно и притом различным образом (в первом случае конкурируют списки кандидатов, во втором случае кандидаты в индивидуальном качестве), гарантии равенства избирательных прав (в том числе кандидатов по одномандатным округам) не нарушаются тем, что для выдвижения списка и для выдвижения кандидата требуется различное количество подписей. Следовательно, часть вторая статьи 39 Федерального закона "О выборах депутатов Государственной Думы Федерального Собрания Российской Федерации" соответствует Конституции Российской Федерации. Положение же части третьей статьи 39 ставит в неравные условия как избирателей, так и кандидатов в депутаты. Подпись избирателя в поддержку конкретного кандидата в одномандатном избирательном округе не обязательно означает, что этот избиратель поддерживает федеральный список, в котором значится данный депутат, и потому не может автоматически, без соответствующего документального оформления, которое отражало бы его волеизъявление, включаться в число подписей в поддержку федерального списка. В противном случае неправомерно получают преимущество те избирательные объединения, которые одновременно выдвигают своих кандидатов и по одномандатным избирательным округам. Оспариваемая норма, как не учитывающая этих обстоятельств, нарушает активное и пассивное избирательное право гражданина и, следовательно, противоречит статьям 19 (части 1 и 2) и 32 (часть 2) Конституции Российской Федерации.</w:t>
      </w:r>
    </w:p>
    <w:p>
      <w:pPr>
        <w:pStyle w:val="Heading3"/>
      </w:pPr>
      <w:r>
        <w:rPr>
          <w:rFonts w:ascii="Times New Roman" w:hAnsi="Times New Roman" w:eastAsia="Times New Roman" w:cs="Times New Roman"/>
          <w:b/>
          <w:i w:val="0"/>
          <w:sz w:val="22"/>
        </w:rPr>
        <w:t>Пункт 8. Доводы заявителя</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части второй статьи 62 рассматриваемого Федерального закона избирательные объединения, избирательные блоки, списки кандидатов которых получили менее пяти процентов голосов избирателей, принявших участие в голосовании, из распределения депутатских мандатов по федеральному избирательному округу исключаются. По мнению заявителя, эта норма противоречит статьям 3, 19 и 32, а также статье 13 (часть 4) Конституции Российской Федерации. Так называемый заградительный пункт (процентный барьер), означающий некоторое ограничение пропорциональности представительства, предусмотрен в законодательстве ряда стран со смешанной избирательной системой. Такое ограничение позволяет избежать раздробления депутатского корпуса на множество мелких групп, к образованию которых может привести пропорциональная избирательная система при отсутствии процентного барьера, с тем чтобы обеспечить нормальное функционирование парламента, стабильность законодательной власти и конституционного строя в целом. Положением части второй статьи 62 рассматриваемого Федерального закона, устанавливающим процентный барьер, не ограничиваются избирательные права граждан и не нарушается равенство перед законом общественных объединений, предусмотренное статьей 13 (часть 4) Конституции Российской Федерации. Из статей 13, 19 и 32 Конституции Российской Федерации, которым корреспондируют статья 26 Международного пакта о гражданских и политических правах и статья 14 Конвенции о защите прав человека и основных свобод, следует, что равенство избирательных прав граждан, а также равенство избирательных объединений, избирательных блоков означает равенство перед законом и право на равную и эффективную защиту закона без всякой дискриминации по какому бы то ни было признаку или обстоятельству. Однако равенство применительно к избирательному праву не может означать равенство результатов, так как выборы - это возможность для избирателей определить свои предпочтения и голосовать за соответствующего кандидата или список кандидатов и, следовательно, наличие победивших и проигравших. Правила, по которым проводятся выборы, для всех избирательных объединений, избирательных блоков и для всех граждан, участвующих в выборах по федеральным спискам, одинаковы: условия избрания одинаковы для всех федеральных списков, и каждый избиратель вправе голосовать за любой федеральный список; ни одно из избирательных объединений, не собравших пяти процентов голосов, не участвует в распределении депутатских мандатов. Такой порядок не нарушает и статью 3 Конституции Российской Федерации, поскольку он не препятствует проведению свободных выборов, т.е. обеспечению свободного волеизъявления народа на выборах в орган законодательной власти. Не искажается им и существо народного представительства. Граждане, которые не голосовали вообще или голосовали, но не за тех кандидатов, которые стали депутатами, не могут рассматриваться как лишенные своего представительства в парламенте. Из статей 3, 32, 94, 95 и 96 Конституции Российской Федерации в их взаимосвязи следует, все законно избранные депутаты Государственной Думы являются представителями народа и, следовательно, представителями всех граждан, которые вправе осуществлять управление делами государства через своих представителей. Кандидат, победивший на выборах на условиях, определенных законом, причем независимо от того, по какому избирательному округу, одномандатному или федеральному, он избран, становится депутатом Государственной Думы как представительного органа Российской Федерации, т.е. представителем народа в смысле статьи 3 Конституции Российской Федерации. Таким образом, Конституция Российской Федерации не исключает возможность для законодателя установить определенный процент голосов избирателей, который необходимо собрать на выборах в поддержку федерального списка кандидатов, выдвинутого избирательным объединением, избирательным блоком, с тем чтобы избирательное объединение, избирательный блок имели право участвовать в распределении депутатских мандатов Вместе с тем</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Согласно части первой статьи 67 рассматриваемого Федерального закона в случае досрочного выбытия депутата, избранного в результате распределения депутатских мандатов между избирательными объединениями, избирательными блоками по федеральным спискам кандидатов, его мандат по постановлению Государственной Думы передается следующему за избранными кандидату из того же федерального списка. Заявитель считает, что эта норма нарушает равенство избирательных прав, ставит в неравное положение кандидатов в депутаты по одномандатному округу и кандидатов в депутаты по федеральному округу, поскольку в случае досрочного прекращения полномочий депутата в одномандатном округе депутатский мандат объявляется вакантным и назначаются новые выборы. Различие в способах замещения вакантного мандата депутата по федеральному округу и по одномандатному округу обусловлено различием применяемых в них избирательных систем - пропорциональной и мажоритарной. На выборах по федеральному округу избиратель отдает свой голос не одному кандидату, а всему списку. Применение в одномандатном округе способа замещения вакантного мандата по федеральному округу как раз и привело бы к искажению воли избирателей, выраженной на выборах по мажоритарной системе, и к нарушению равного избирательного права. Поэтому оспариваемое положение не нарушает Конституцию Российской Федерации, в том числе гарантированное ею равное избирательное право. Исходя из изложенного и руководствуясь статьей 68, частями первой и второй статьи 71, статьями 72, 74, 75,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статьи 5 Федерального закона от 21 июня 1995 года "О выборах депутатов Государственной Думы Федерального Собрания Российской Федерации", устанавливающее порядок избрания Государственной Думы, согласно которому часть депутатов избирается по одномандатным избирательным округам, а часть - по федеральному избирательному округу пропорционально количеству голосов, поданных за федеральные списки кандидатов в депутаты, выдвинутые избирательными объединениями, избирательными блоками,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содержащееся в абзаце втором статьи 5 и части второй статьи 11 Федерального закона от 21 июня 1995 года "О выборах депутатов Государственной Думы Федерального Собрания Российской Федерации" положение об образовании избирательного округа на территории субъекта Российской Федерации с числом избирателей меньше единой нормы представительства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части шестой статьи 14 Федерального закона от 21 июня 1995 года "О выборах депутатов Государственной Думы Федерального Собрания Российской Федерации" о включении в список избирателей по избирательному участку, образованному за пределами территории Российской Федерации, граждан Российской Федерации, проживающих за пределами территории Российской Федерации или находящихся в длительных заграничных командировках, при наличии у них заграничного паспорта гражданина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положение части третьей статьи 36 Федерального закона от 21 июня 1995 года "О выборах депутатов Государственной Думы Федерального Собрания Российской Федерации" о праве избирательного объединения, избирательного блока выдвигать кандидатами в депутаты лиц, не являющихся членами входящих в них общественных объединений,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положение части пятой статьи 37 Федерального закона от 21 июня 1995 года "О выборах депутатов Государственной Думы Федерального Собрания Российской Федерации" о том, что в федеральный список могут входить кандидаты в депутаты Государственной Думы, выдвигаемые тем же избирательным объединением, избирательным блоком в одномандатных избирательных округах,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Признать положение части второй статьи 39 Федерального закона от 21 июня 1995 года "О выборах депутатов Государственной Думы Федерального Собрания Российской Федерации", согласно которому избирательное объединение, избирательный блок, выдвинувшие федеральный список кандидатов, обязаны собрать в его поддержку не менее 200 тысяч подписей избирателей, при этом на один субъект Российской Федерации должно приходиться не более семи процентов от требуемого общего числа подписей,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Признать положение части третьей статьи 39 Федерального закона от 21 июня 1995 года "О выборах депутатов Государственной Думы Федерального Собрания Российской Федерации" о том, что подписи, собранные в поддержку кандидата, выдвинутого избирательным объединением, избирательным блоком по одномандатному избирательному округу и зарегистрированного окружной избирательной комиссией, включаются Центральной избирательной комиссией Российской Федерации в число подписей в поддержку федерального списка кандидатов, выдвинутого этим объединением, избирательным блоком, не соответствующим Конституции Российской Федерации, ее статьям 19 (части 1 и 2) и 32 (часть 2).</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Признать положение части второй статьи 62 Федерального закона от 21 июня 1995 года "О выборах депутатов Государственной Думы Федерального Собрания Российской Федерации", согласно которому избирательные объединения, избирательные блоки, списки кандидатов которых получили менее пяти процентов голосов избирателей, принявших участие в голосовании, из распределения депутатских мандатов по федеральному избирательному округу исключаются, соответствующим Конституции Российской Федерации в той мере, в какой применение пятипроцентного барьера позволяет обеспечить участие в распределении депутатских мандатов не менее чем двум избирательным объединениям, которые при этом в совокупности получат более 50 процентов голосов избирателей, принявших участие в голосовании. Федеральному Собранию следует внести в Федеральный закон "О выборах депутатов Государственной Думы Федерального Собрания Российской Федерации" дополнения, обеспечив надлежащую реализацию принципа пропорциональности при определении результатов выборов в федеральном избирательном округе, руководствуясь при этом Конституцией Российской Федерации и с учетом положений, содержащихся в абзаце первом настоящего пункта и в пункте 8 мотивировочной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Признать содержащееся в статье 67 Федерального закона от 21 июня 1995 года "О выборах депутатов Государственной Думы Федерального Собрания Российской Федерации" положение о замещении вакантного мандата депутата, избранного по федеральному списку,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