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261 Трудового кодекса Российской Федерации в связи с жалобой гражданина А.Е.Остаева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М.И.Клеандрова, С.Д.Князева, А.Н.Кокотова, Л.О.Красавчиковой, С.П.Маврина, Ю.Д.Рудкина, О.С.Хохряковой, В.Г.Ярославцева, с участием гражданина А.Е.Остаева,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четвертой статьи 261 Трудового кодекса Российской Федерации. Поводом к рассмотрению дела явилась жалоба гражданина А.Е.Остаева.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О.С.Хохряковой,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представителей: от Министерства юстиции Российской Федерации – Е.А.Борисенко, от Министерства здравоохранения и социального развития Российской Федерации – С.М.Петрова,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четвертой статьи 261 Трудового кодекса Российской Федерации расторжение трудового договора с женщинами, имеющими детей в возрасте до трех лет, одинокими матерями, воспитывающими ребенка в возрасте до четырнадцати лет (ребенка-инвалида до восемнадцати лет), другими лицами, воспитывающими указанных детей без матери, по инициативе работодателя не допускается (за исключением увольнения по основаниям, предусмотренным пунктами 1, 5–8, 10 или 11 части первой статьи 81 или пунктом 2 статьи 336 данного Кодекса). Конституционность названного законоположения оспаривает гражданин А.Е.Остаев – отец троих малолетних детей, один из которых не достиг трехлетнего возраста, а другой является инвалидом. Жена заявителя, осуществляющая уход за детьми, не работает, а сам он 1 июня 2010 года был уволен с занимаемой должности по основанию, предусмотренному пунктом 3 2 части первой статьи 81 Трудового кодекса Российской Федерации (сокращение численности или штата работников организации, индивидуального предпринимателя). Полагая, что его увольнение является необоснованным и незаконным, а запрет расторжения трудового договора по инициативе работодателя должен распространяться и на мужчин – отцов, имеющих детей в возрасте до трех лет (тем более в ситуации, когда мать в связи с уходом за детьми не работает), А.Е.Остаев обратился в Савеловский районный суд города Москвы с иском к работодателю о восстановлении на работе, взыскании заработной платы за время вынужденного прогула, недополученного заработка и компенсации морального вреда. Отказывая в удовлетворении исковых требований А.Е.Остаева, Савеловский районный суд города Москвы в решении от 31 августа 2010 года, оставленном без изменения определением судебной коллегии по гражданским делам Московского городского суда от 26 ноября 2010 года, указал, что трудовой договор с ним был расторгнут в соответствии с требованиями законодательства без нарушений процедуры со стороны работодателя и что истец не входит в круг лиц, которым предоставляется гарантия, предусмотренная частью четвертой статьи 261 Трудового кодекса Российской Федерации.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проверяет по жалобе гражданина на нарушение его конституционных прав и свобод законом конституционность законоположений, примененных в деле заявителя, рассмотрение которого завершено в суде, 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при этом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актов. 4 Гражданин А.Е.Остаев усматривает неконституционность части четвертой статьи 261 Трудового кодекса Российской Федерации в том, что она не предоставляет отцу ребенка, не достигшего трехлетнего возраста, возможности пользоваться такими же гарантиями при увольнении по инициативе работодателя, какие предоставлялись бы в аналогичной ситуации матери этого ребенка, при том что Конституция Российской Федерации наделяет их равными правами и возлагает на них равные обязанности по содержанию и воспитанию детей. Лишение отца равного с матерью права на дополнительные гарантии при увольнении противоречит, по мнению заявителя, Конституции Российской Федерации, в том числе ее статьям 7 (часть 2), 19 и 38 (части 1 и 2), приводит к дискриминации по признаку пола, не согласуется с требованиями Конвенции МОТ «О равном обращении и равных возможностях для трудящихся мужчин и женщин: трудящиеся с семейными обязанностями» (пункт 1 статьи 1 и статья 4) и, кроме того, ставит многодетные семьи, в которых матери осуществляют уход за детьми в возрасте до трех лет и в трудовых отношениях не состоят, в неблагоприятное положение с точки зрения защиты от снижения жизненного уровня. Таким образом, предметом рассмотрения Конституционного Суда Российской Федерации по настоящему делу является положение части четвертой статьи 261 Трудового кодекса Российской Федерации, в соответствии с которым гарантия в виде запрета расторжения по инициативе работодателя трудового договора (за исключением увольнения в связи с ликвидацией организации, прекращением деятельности индивидуальным предпринимателем или совершением работником виновных действий) предоставляется женщинам, имеющим детей в возрасте до трех лет, и другим лицам, воспитывающим детей того же возраста без матери.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политика Российской Федерации как социального государства направлена на создание условий, обеспечивающих достойную жизнь и свободное развитие человека; в Российской Федерации охраняются труд и здоровье людей, обеспечивается 5 государственная поддержка семьи, материнства, отцовства и детства, устанавливаются государственные пенсии, пособия и иные гарантии социальной защиты; материнство и детство, семья находятся под защитой государства; мужчины и женщины имеют равные права и свободы и равные возможности для их реализации (статья 7; статья 19, часть 3; статья 38, часть 1). Приведенным положениям Конституции Российской Федерации, обусловливающим необходимость обеспечения – на основе общепринятых в социальных государствах стандартов – родителям и другим лицам, воспитывающим детей, возможности достойно выполнять соответствующие социальные функции, корреспондируют требования Конвенции о правах ребенка (одобрена Генеральной Ассамблеей ООН 20 ноября 1989 года), которая, исходя из принципа приоритета интересов и благосостояния детей во всех сферах жизни, обязывает подписавшие ее государства принимать все законодательные и административные меры к тому, чтобы обеспечить детям необходимые для их благополучия защиту и заботу, принимая во внимание права и обязанности родителей, опекунов и других лиц, несущих за них ответственность по закону (пункт 2 статьи 3), признавать право каждого ребенка на уровень жизни, который требуется для его физического, умственного, духовного, нравственного и социального развития (пункт 1 статьи 27), с учетом того, что родители или другие лица, воспитывающие ребенка, несут основную ответственность за создание в пределах своих способностей и финансовых возможностей необходимых для этого условий (пункт 2 статьи 27). Государственная поддержка семьи, материнства, отцовства, детства, направленная в том числе на повышение уровня рождаемости (за счет рождения в семьях второго и последующих детей) как важного условия сохранения и развития многонационального народа России, в настоящее время приобретает особую социальную значимость и является приоритетной задачей демографической политики Российской Федерации, а следовательно, предполагает наличие правовых механизмов, которые обеспечивали бы 6 институту семьи эффективную защиту, адекватную целям социальной и экономической политики Российской Федерации на конкретно-историческом этапе, а также уровню экономического развития и финансовым возможностям государства. Осуществляя на основе предписаний статей 7 и 38 (часть 1) Конституции Российской Федерации и соответствующих международно- правовых обязательств Российской Федерации правовое регулирование общественных отношений в этой сфере, являющееся предметом совместного ведения Российской Федерации и ее субъектов (статья 72, пункт «ж» части 1, Конституции Российской Федерации), законодатель располагает достаточно широкой свободой усмотрения в выборе конкретных мер защиты семьи, материнства, отцовства и детства, определении условий и порядка их предоставления. Вместе с тем он связан требованиями Конституции Российской Федерации, которые обязывают его обеспечивать баланс между конституционно защищаемыми ценностями, публичными и частными интересами, соблюдая при этом принципы справедливости, равенства и соразмерности, выступающие конституционным критерием оценки законодательного регулирования не только прав и свобод, закрепленных непосредственно в Конституции Российской Федерации, но и прав, приобретаемых на основании закона. Как неоднократно отмечал Конституционный Суд Российской Федерации, Конституция Российской Федерации, в том числе ее статьи 17 (часть 3), 19 и 55 (часть 3), допускает существование различий в правах граждан в той или иной сфере правового регулирования, если такие различия объективно оправданны, обоснованны и преследуют конституционно значимые цели, а используемые для достижения этих целей правовые средства соразмерны им; критерии (признаки), лежащие в основе установления специальных норм, должны определяться исходя из преследуемой при этом цели дифференциации в правовом регулировании. Соответственно, при установлении гарантий государственной поддержки и 7 социальной защиты семьи, материнства, отцовства и детства законодатель вправе использовать дифференцированный подход к определению характера и объема таких гарантий, предоставляемых той или иной категории граждан, с учетом конкретных социально значимых обстоятельств.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гарантирует свободу труда, право каждого свободно распоряжаться своими способностями к труду, выбирать род деятельности и профессию (статья 37, часть 1). Конституционный принцип свободы труда, который в трудовых отношениях проявляется прежде всего в договорном характере труда, обусловливая свободу трудового договора, вместе с тем предполагает обеспечение каждому возможности на равных с другими гражданами условиях и без какой-либо дискриминации вступать в трудовые отношения, реализуя свои способности к труду (Постановление Конституционного Суда Российской Федерации от 27 декабря 1999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гарантируя мужчине и женщине равные права и свободы и равные возможности для их реализации (статья 19, часть 3), предопределяет необходимость коррекции на законодательном уровне условий осуществления ими прав в сфере труда и занятости, с тем чтобы устранить возможное неравенство работников, обусловливаемое наличием в семье малолетних детей, реально существующим распределением семейных обязанностей и достаточно распространенным отношением работодателей к женщинам, имеющим детей (особенно в возрасте до трех лет), как к менее эффективным работникам. На ликвидацию такого неравенства в социально-трудовой сфере направлены и требования обязательных для Российской Федерации международно-правовых актов. Так, в соответствии с Конвенцией МОТ от 23 июня 1981 года № 156 «О равном обращении и равных возможностях для трудящихся мужчин и женщин: трудящиеся с семейными обязанностями» одной из целей политики государства в сфере труда является создание условий, которые позволили бы лицам с семейными обязанностями, выполняющим или желающим выполнять оплачиваемую работу, осуществлять свое право на это, не подвергаясь дискриминации и, насколько возможно, гармонично сочетая профессиональные и семейные обязанности (пункт 1 статьи 3); для установления подлинного равенства обращения и возможностей для трудящихся мужчин и женщин должны приниматься все меры, соответствующие национальным условиям и возможностям, с тем чтобы трудящиеся с семейными обязанностями могли осуществлять свое право на свободный выбор работы и принимались во внимание их потребности в области условий занятости (статья 4). При этом в переходный период допускается принятие и применение особых мер, направленных на достижение подлинного 11 равенства мужчин и женщин, которые не должны рассматриваться как дискриминационные (подпункт 2 пункта 8 Рекомендации МОТ от 23 июня 1981 года № 165 «О равном обращении и равных возможностях для трудящихся мужчин и женщин: трудящиеся с семейными обязанностями»). Стабильность трудовых отношений, возможность совмещения работы с выполнением семейных обязанностей помогают женщинам сохранить востребованные на рынке труда навыки и квалификацию, повышают их перспективы с точки зрения профессионального роста, продвижения по службе, что, в свою очередь, обеспечивает им равные с другими работниками возможности реализации права на труд и свободного выбора рода деятельности и профессии. Кроме того, предсказуемость правовых последствий в случае продолжения женщиной трудовой деятельности после рождения ребенка, стимулируя повышение уровня рождаемости, позволяет решать стоящие перед государством задачи демографической политики. Следовательно, запрет на увольнение матери, имеющей ребенка в возрасте до трех лет, по инициативе работодателя как одна из мер государственной поддержки работающих женщин, которая предоставляет им более высокий уровень защиты по сравнению с установленным на случай увольнения по тому же основанию для работающих мужчин, имеющих детей того же возраста и воспитывающих их вместе с матерью, позволяет обеспечить женщине равную с мужчиной возможность реализовать свои права и свободы в сфере труда без ущерба для прав и интересов ребенка и не может рассматриваться как приводящий к дискриминации работающих родителей в зависимости от их пола. Соответственно, положение части четвертой статьи 261 Трудового кодекса Российской Федерации в той мере, в какой оно, устанавливая специальную (дополнительную) гарантию для женщин, имеющих детей в возрасте до трех лет, направлено на обеспечение им равных возможностей для реализации конституционного права на труд, не противоречит Конституции Российской Федерации. 12</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системе действующего правового регулирования положение части четвертой статьи 261 Трудового кодекса Российской Федерации следует рассматривать не только как предназначенное для достижения фактического равенства возможностей в сфере труда. Как следует из правовой позиции Конституционного Суда Российской Федерации, изложенной в Постановлении от 22 ноября 2011 года По буквальному смыслу положения части четвертой статьи 261 Трудового кодекса Российской Федерации и по смыслу, придаваемому ему правоприменительной практикой, возникновение права на установленную данной нормой гарантию у работающей женщины обусловливается одним лишь фактом наличия у нее ребенка в возрасте до трех лет, т.е. не зависит ни от ее семейного положения, совместного или раздельного проживания с отцом ребенка, ни от наличия или отсутствия у отца ребенка работы и заработка или иного дохода, ни от того, осуществляет ли мать фактически уход за ребенком и его воспитание. Защищая мать ребенка в возрасте до трех лет от утраты работы и заработка, данное законоположение защищает и семью, в которой ребенок воспитывается совместно отцом и матерью, состоящей в трудовых отношениях, что позволяет им выполнять обязанности по содержанию ребенка (детей) в пределах своих финансовых возможностей. 14 Что касается отца ребенка в возрасте до трех лет, то в силу части четвертой статьи 261 Трудового кодекса Российской Федерации запрет на увольнение по инициативе работодателя распространяется на него только в том случае, если он воспитывает ребенка без матери. Соответственно, отец ребенка в возрасте до трех лет может быть уволен по инициативе работодателя, в частности по сокращению численности или штата работников, даже если он является единственным кормильцем в многодетной семье, а мать в связи с необходимостью осуществления ухода за детьми, которым в силу возраста или состояния здоровья требуется постоянная забота, в трудовых отношениях не состоит. Тем самым данной меры государственной поддержки лишаются семьи, особенно в ней нуждающиеся, при том что социальные гарантии, которые в соответствии с действующим законодательством предусматриваются для граждан, уволенных по основаниям, не связанным с их виновным поведением, в частности по сокращению численности или штата работников, не могут быть признаны достаточными для защиты многодетной семьи, воспитывающей малолетних детей, в том числе ребенка в возрасте до трех лет, от резкого снижения уровня обеспеченности. Так, не учитывается возможность утраты работы и заработка кормильцем в многодетной семье при назначении и определении размера социальных пособий в связи с рождением и воспитанием детей, а размер пособия по безработице, хотя и устанавливается в процентном отношении от среднемесячного заработка, исчисленного по последнему месту работы, во всех случаях не может превышать максимальную величину пособия по безработице, которая на 2011 год составляет 4900 рублей (без учета районного коэффициента), при этом не принимается во внимание наличие у безработного иждивенцев. Не позволяют в достаточной для обеспечения благополучия детей степени заместить на период поиска работы утраченный кормильцем заработок и те меры социальной поддержки, которые предусматриваются для семей, имеющих детей, законодательством субъектов Российской Федерации. 15 Кроме того, предоставление гарантии, закрепленной в части четвертой статьи 261 Трудового кодекса Российской Федерации, не может ставиться в зависимость исключительно от того, кто – мать или отец – работает (состоит в трудовых отношениях), а кто осуществляет уход за детьми, поскольку дифференциация, основанная лишь на указанном критерии и не учитывающая всех обстоятельств, значимых для выполнения родителями обязанности по содержанию и воспитанию детей надлежащим образом, снижает эффективность системы государственной поддержки института семьи и в условиях недостаточности мер социальной защиты работников с семейными обязанностями может приводить – в нарушение конституционных принципов равенства и справедливости – к не имеющим объективного и разумного оправдания различиям в положении семей, воспитывающих малолетних детей. На недопустимость установления различий, необоснованно ставящих семьи, воспитывающие детей, в неравное положение в вопросах доступа к льготам, направленным на поддержку детей и семьи в целом, указывал и Европейский Суд по правам человека (постановление от 31 марта 2009 года по делу «Веллер (Weller) против Венгрии»). Таким образом, положение части четвертой статьи 261 Трудового кодекса Российской Федерации не соответствует Конституции Российской Федерации, ее статьям 7, 19, 37 (часть 1) и 38 (части 1 и 2), в той мере, в какой в системе действующего правового регулирования оно, запрещая увольнение по инициативе работодателя женщин, имеющих детей в возрасте до трех лет, и других лиц, воспитывающих детей указанного возраста без матери, исключает возможность пользоваться этой гарантией отцу, являющемуся единственным кормильцем в многодетной семье, воспитывающей малолетних детей, в том числе ребенка в возрасте до трех лет, где мать в трудовых отношениях не состоит и занимается уходом за детьми. При внесении в правовое регулирование – исходя из требований Конституции Российской Федерации и с учетом настоящего Постановления – 16 необходимых изменений федеральный законодатель вправе, обеспечивая соблюдение на основе вытекающего из статей 17 (часть 3) и 55 (часть 3) Конституции Российской Федерации принципа соразмерности и обусловленного им баланса интересов сторон трудового правоотношения, определить условия предоставления предусмотренной частью четвертой статьи 261 Трудового кодекса Российской Федерации гарантии при увольнении по инициативе работодателя отцу, являющемуся единственным кормильцем в многодетной семье, воспитывающей малолетних детей, в том числе ребенка в возрасте до трех лет, где мать в трудовых отношениях не состоит и занимается уходом за детьми. Реализуя свои дискреционные полномочия, федеральный законодатель может использовать и иные правовые механизмы, обеспечивающие таким многодетным семьям государственную поддержку в случае утраты единственным кормильцем работы и заработка, в том числе установить в системе социальной защиты дополнительные меры, которые позволили бы на период поиска им работы поддерживать в семье достаточный для содержания детей уровень благосостояния (пособия, временные выплаты и т.д.).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четвертой статьи 261 Трудового кодекса Российской Федерации не противоречащим Конституции Российской Федерации в той мере, в какой оно, запрещая увольнение по инициативе работодателя женщин, имеющих детей в возрасте до трех лет, устанавливает специальную (дополнительную) гарантию, направленную на обеспечение им равных с мужчинами возможностей в реализации конституционного права на труд и на достижение фактического равенства в сфере труда. 17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части четвертой статьи 261 Трудового кодекса Российской Федерации не соответствующим Конституции Российской Федерации, ее статьям 7, 19, 37 (часть 1) и 38 (части 1 и 2), в той мере, в какой в системе действующего правового регулирования оно, запрещая увольнение по инициативе работодателя женщин, имеющих детей в возрасте до трех лет, и других лиц, воспитывающих детей указанного возраста без матери, исключает возможность пользоваться этой гарантией отцу, являющемуся единственным кормильцем в многодетной семье, воспитывающей малолетних детей, в том числе ребенка в возрасте до трех лет, где мать в трудовых отношениях не состоит и занимается уходом за детьми.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Остаева Алексея Евгеньевича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