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151 Гражданского кодекса Российской Федерации в связи с жалобой гражданина С.Ф.Шиловского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с участием заявителя – гражданина С.Ф.Шиловского и его представителя – адвоката О.В.Гарькуши, представителя Совета Федерации – доктора юридических наук И.В.Рукавишниковой,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статьи 151 ГК Российской Федерации. Поводом к рассмотрению дела явилась жалоба гражданина С.Ф.Шиловского.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а также приглашенных в заседание представителей: от Министерства юстиции Российской Федерации – Д.С.Короткова, от Генерального прокурора Российской Федерации – В.В.Росинского,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151 ГК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(часть первая);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(часть вторая). Конституционность данной статьи оспаривает гражданин С.Ф.Шиловский, признанный потерпевшим по уголовному делу, возбужденному в отношении гражданина И. по признакам преступления, 3 предусмотренного частью второй статьи 159 УК Российской Федерации (мошенничество, совершенное группой лиц по предварительному сговору, а равно с причинением значительного ущерба гражданину). В марте 2017 года И., работавший в должности санитара районного отделения Бюро судебно-медицинской экспертизы Министерства здравоохранения Краснодарского края, из корыстных побуждений, имея преступный умысел, направленный на хищение денежных средств, принадлежащих С.Ф.Шиловскому, путем обмана получил от него 6 000 рублей под предлогом оплаты услуги, связанной с подготовкой тела к погребению, оказываемой моргом якобы в обязательном порядке за наличные денежные средства. До момента передачи ему денег И. отказывался выдать С.Ф.Шиловскому тело его покойной матери в день похорон. Своими противоправными действиями И. причинил заявителю значительный материальный ущерб. Постановлением Тимашевского районного суда Краснодарского края от 16 мая 2019 года предъявленный к И. в рамках уголовного дела гражданский иск С.Ф.Шиловского о взыскании компенсации морального вреда, причиненного преступлением, оставлен без рассмотрения с разъяснением заявителю права на обращение в суд с иском в порядке гражданского судопроизводства. Одновременно этим постановлением уголовное дело в отношении И. прекращено в связи с назначением ему меры уголовно-правового характера в виде судебного штрафа. Апелляционным постановлением Краснодарского краевого суда от 31 июля 2019 года названное постановление изменено: из его резолютивной части исключено указание на оставление без рассмотрения гражданского иска С.Ф.Шиловского к И. о взыскании компенсации морального вреда с разъяснением заявителю его права на обращение в суд с иском в порядке гражданского судопроизводства. Решением Тимашевского районного суда Краснодарского края от 25 сентября 2019 года, оставленным без изменения апелляционным определением судебной коллегии по гражданским делам Краснодарского 4 краевого суда от 17 декабря 2019 года, С.Ф.Шиловскому отказано в удовлетворении предъявленного к И. требования о взыскании компенсации морального вреда, причиненного совершенным И. преступлением. Определением судебной коллегии по гражданским делам Четвертого кассационного суда общей юрисдикции от 19 мая 2020 года названные судебные постановления оставлены без изменения. При этом суды первой и апелляционной инстанций указали, что преступление, предусмотренное частью второй статьи 159 УК Российской Федерации, относится к преступлениям против собственности, а потому затрагивает только имущественные права потерпевшего. В силу же пункта 2 статьи 1099 ГК Российской Федерации моральный вред, причиненный действиями (бездействием), нарушающими имущественные права гражданина, подлежит компенсации лишь в случаях, предусмотренных законом, в то время как российское законодательство не содержит, по мнению судов, указания на возможность компенсации морального вреда, причиненного преступлением против собственности. Доводы заявителя о том, что в связи с совершенным в отношении него преступлением он был госпитализирован и находился на стационарном лечении, а из-за необходимости участия в следственных действиях и судебных заседаниях по уголовному делу испытывал моральное и психическое расстройство, не были приняты во внимание судами, которые, сославшись на факт отнесения совершенного в отношении С.Ф.Шиловского деяния к преступлениям против собственности, констатировали отсутствие нарушения действиями И. личных неимущественных прав заявителя, равно как и отсутствие посягательства на принадлежащие ему нематериальные блага. В передаче кассационной жалобы С.Ф.Шиловского для рассмотрения в судебном заседании Судебной коллегии по гражданским делам Верховного Суда Российской Федерации также отказано (определение судьи Верховного Суда Российской Федерации от 3 сентября 2020 года). 5 Как следует из доводов С.Ф.Шиловского, изложенных в его жалобе и воспроизведенных им и его представителем в ходе заседания по настоящему делу, заявитель на момент совершения в отношении него преступления, предусмотренного частью второй статьи 159 УК Российской Федерации, заведомо для И. находился в тяжелой жизненной ситуации, вызванной утратой матери как наиболее близкого ему человека. Желая отдать ей заслуженную дань уважения и достойно проводить ее в последний путь, С.Ф.Шиловский вследствие преступных действий И. был вынужден не только понести дополнительные и значительные для него материальные затраты, но и претерпеть сильные эмоциональные переживания от создания И. препятствий проведению похорон матери в установленное ранее время. В результате по сути кощунственных действий И., противоречащих не только правовым, но и принятым в обществе моральным нормам и выразившихся в крайне циничном, пренебрежительном отношении как к достоинству самого заявителя, так и к памяти близкого ему человека, С.Ф.Шиловскому были причинены физические и нравственные страдания (моральный вред). Исходя из этого заявитель полагает, что статья 151 ГК Российской Федерации не соответствует статьям 46 (часть 1) и 52 Конституции Российской Федерации в той мере, в какой она – по смыслу, придаваемому ей в системе действующего правового регулирования сложившейся правоприменительной практикой, – лишает граждан, потерпевших от преступлений против собственности, права на компенсацию морального вреда, причиненного такого рода преступлениями.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человек, его права и свободы являются высшей ценностью, а признание, соблюдение и защита прав и свобод – обязанность государства. Основу прав и свобод человека и гражданина, действующих непосредственно, определяющих смысл, содержание и применение законов, деятельность 7 законодательной и исполнительной власти и обеспечиваемых правосудием, составляет достоинство личности, которое одновременно выступает и в качестве необходимого условия существования и соблюдения этих прав и свобод. Достоинство личности охраняется государством, и ничто не может быть основанием для его умаления (статьи 2 и 18; статья 21, часть 1). Право на охрану достоинства личности, принадлежащее каждому от рождения, воплощает в себе важнейшее социальное благо, без которого немыслимо само демократическое правовое устройство страны, а потому – исходя из конституционных предписаний, а также требований международных правовых актов – предполагает повышенный уровень гарантий со стороны государства и не подлежит какому-либо ограничению, тем более в случаях, когда речь идет о защите человека от преступных посягательств на его права, свободы и саму личность (статья 15, часть 4; статья 17, части 1 и 2; статья 21, часть 1, Конституции Российской Федерации; преамбула, статьи 1 и 5 Всеобщей декларации прав человека; преамбула, статья 7 Международного пакта о гражданских и политических правах; статья 3 Конвенции о защите прав человека и основных свобод). Конституция Российской Федерации гарантирует охрану законом прав потерпевших от преступлений и злоупотреблений властью и обязывает государство обеспечить им доступ к правосудию, компенсацию причиненного им ущерба, государственную и судебную защиту их прав и свобод и тем самым – защиту достоинства личности (статья 45, часть 1; статья 46, часть 1; статья 52; статья 56, часть 3). Конституционный Суд Российской Федерации неоднократно указывал, что применительно к достоинству личности потерпевшего от преступления приведенные конституционные предписания предполагают обязанность государства не только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но и 8 обеспечивать пострадавшему от преступления возможность отстаивать, прежде всего в суде, свои права и законные интересы, а также защищать собственное достоинство любыми не запрещенными законом способами. Иное означало бы умаление чести и достоинства личности не только лицом, совершившим противоправные действия, но и самим государством (Постановление от 24 апреля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Уголовному кодексу Российской Федерации основанием уголовной ответственности является совершение деяния, содержащего все 9 признаки состава преступления, предусмотренного данным Кодексом (статья 8). При этом общественно опасные последствия совершенного преступления – в зависимости от конструкции его состава (материального либо формального) – могут входить или не входить в число признаков, обязательных для его признания оконченным (Постановление Конституционного Суда Российской Федерации от 7 апреля 2015 года № 7- П). В то же время даже включение законодателем вреда определенного вида (например, имущественного) в качестве обязательного признака состава преступления не означает, что данное деяние не способно повлечь иные общественно опасные последствия, в том числе в виде причинения вреда другого вида (в частности, морального), которые формально остаются за пределами законодательной конструкции состава преступления. Так, применительно к преступлениям против собственности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Любое преступное посягательство на личность, ее права и свободы является одновременно и наиболее грубым посягательством на достоинство личности – конституционно защищаемое и принадлежащее каждому нематериальное благо, поскольку человек как жертва преступления становится объектом произвола и насилия (постановления Конституционного Суда Российской Федерации от 15 января 1999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Гарантируя охрану законом прав лиц, потерпевших от преступлений, Конституция Российской Федерации не определяет, в какой именно процедуре должен обеспечиваться доступ потерпевших к правосудию в целях защиты их прав и законных интересов и компенсации причиненного им ущерба. Решение этого вопроса возлагается на федерального законодателя, который, в свою очередь, вправе устанавливать различный порядок защиты прав и законных интересов лиц, пострадавших от преступлений, – как в рамках уголовного судопроизводства (посредством гражданского иска в уголовном деле), так и путем искового производства по гражданскому делу с помощью гражданско-правовых инструментов возмещения вреда. Однако конституционно важно при этом, чтобы доступ потерпевшего к правосудию был реальным и обеспечивал ему эффективное восстановление в правах (постановления Конституционного Суда Российской Федерации от 25 июня 2013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Институт компенсации морального вреда в российской правовой системе имеет межотраслевой характер. Между тем основные правовые нормы, регулирующие отношения, связанные с компенсацией морального вреда, содержатся в гражданском законодательстве. В частности, в соответствии с Гражданским кодексом Российской Федерации компенсация морального вреда является одним из способов защиты гражданских прав (статья 12), что – в свете предписаний статьи 45 (часть 1) Конституции Российской Федерации – позволяет рассматривать ее 14 как гарантированную государством меру, направленную на восстановление нарушенных прав и возмещение нематериального ущерба, причиненного вследствие их нарушения. Общий принцип компенсации морального вреда (в том числе потерпевшему от преступления) закреплен в части первой статьи 151 ГК Российской Федерации, согласно которой,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Моральный вред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(пункт 2 постановления Пленума Верховного Суда Российской Федерации от 20 декабря 1994 года № 10 «Некоторые вопросы применения законодательства о компенсации морального вреда»). Закрепляя в части первой статьи 151 ГК Российской Федерации общий принцип компенсации морального вреда, причиненного действиями, нарушающими личные неимущественные права гражданина либо посягающими на принадлежащие ему нематериальные блага, законодатель не установил каких-либо ограничений в отношении действий, которые могут рассматриваться как основание для такой компенсации. Исходя из этого Сходную правовую позицию сформулировал и Пленум Верховного Суда Российской Федерации, который в постановлении от 13 октября 2020 года № 23 «О практике рассмотрения судами гражданского иска по уголовному делу», в частности, указал, что по общему правилу гражданский иск о компенсации морального вреда может быть предъявлен по уголовному делу в тех случаях, когда такой вред причинен потерпевшему преступными действиями, нарушающими его личные неимущественные права (например, права на неприкосновенность жилища, частной жизни, личную и семейную тайну, авторские и смежные права) либо посягающими на принадлежащие ему нематериальные блага (жизнь, здоровье, достоинство личности и др.). В то же время исходя из положений части первой статьи 44 УПК Российской Федерации и статей 151 и 1099 ГК Российской Федерации в их взаимосвязи 16 гражданский иск о компенсации морального вреда подлежит рассмотрению судами и в тех случаях, когда в результате преступления, посягающего на чужое имущество или другие материальные блага, вред причиняется также личным неимущественным правам либо принадлежащим потерпевшему нематериальным благам (например, при разбое, краже с незаконным проникновением в жилище, мошенничестве, совершенном с использованием персональных данных лица без его согласия) (пункт 13). Тем самым Верховный Суд Российской Федерации хотя не исключил в принципиальном плане возможность компенсации морального вреда, причиненного преступлением, нарушающим имущественные права потерпевшего, но фактически адресовал ее применение лишь к случаям, которые фигурировали в качестве примеров и в которых само по себе преступное деяние непосредственно затрагивает и личные неимущественные права либо нематериальные блага (в частности, личную неприкосновенность при разбое, неприкосновенность жилища при краже с незаконным проникновением в него, персональные данные при мошенничестве с их использованием). Такая возможность – применительно к гражданам, потерпевшим от отдельных преступлений, которыми нарушались их имущественные права, – признавалась Верховным Судом Российской Федерации и ранее, в частности когда он пришел к выводу о том, что владелец переносного персонального компьютера вправе защищать личные неимущественные права, нарушенные вследствие неправомерного доступа к размещенной на нем информации, путем требования компенсации морального вреда (пункт 8 Обзора судебной практики Верховного Суда Российской Федерации № 2 (2020), утвержденного Президиумом Верховного Суда Российской Федерации 22 июля 2020 года). Однако и в указанном случае возможность компенсации морального вреда признана лишь применительно к потерпевшему от конкретного преступления, и при этом акцент сделан именно на статусе информации, хранившейся в ноутбуке и составляющей личную тайну. 17 Между тем часть первая статьи 151 ГК Российской Федерации, предусматривая возможность взыскания в судебном порядке денежной компенсации морального вреда (физических или нравственных страданий), причиненного действиями, нарушающими личные неимущественные права гражданина либо посягающими на принадлежащие ему нематериальные блага, как таковая не исключает компенсацию морального вреда в случае совершения в отношении гражданина любого преступления против собственности, которое нарушает не только имущественные права данного лица, но и его личные неимущественные права или посягает на принадлежащие ему нематериальные блага (включая достоинство личности), если при этом такое преступление причиняет лицу физические или нравственные страдания. В этом смысле названное законоположение, будучи направленным на защиту прав граждан, само по себе не может рассматриваться как не согласующееся с конституционными предписаниями.</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Установленный действующим законодательством механизм защиты личных неимущественных прав и нематериальных благ, предоставляя гражданам возможность самостоятельно выбирать адекватные способы судебной защиты, не освобождает их, по общему правилу, от бремени доказывания самого факта причинения морального вреда и обоснования размера денежной компенсации. В то же время обстоятельства дела могут свидетельствовать о причинении физических или нравственных страданий потерпевшему от преступления против собственности, которое явным образом нарушает его личные неимущественные права либо посягает на принадлежащие ему нематериальные блага (например, при совершении преступления в отношении лица, заведомо для виновного находящегося в тяжелой жизненной ситуации, обусловленной, в частности, утратой близкого человека). В таком случае факт причинения морального вреда потерпевшему от указанного преступления не может быть сам по себе поставлен под 18 сомнение судом, что, в свою очередь, не может им не учитываться в ходе оценки представленных доказательств в их совокупности. Иной же подход к решению вопроса о компенсации морального вреда, причиненного потерпевшему от преступления против собственности, не только снижал бы уровень конституционно-правовой защищенности потерпевших от преступлений, предопределяемый сложившимся в правовом государстве конституционным правопорядком, но и создавал бы в системе действующего правового регулирования, призванного обеспечить приоритетную защиту конституционно значимых ценностей (в первую очередь – самого человека, его прав и свобод, а также достоинства личности), необоснованные препятствия для применения гарантий реализации прав потерпевших от преступлений, что не отвечало бы требованиям справедливости и не согласовывалось бы со статьями 2, 21 (часть 1), 45 (часть 1), 46 (часть 1), 52 и 56 (часть 3) Конституции Российской Федерации. Вместе с тем федеральный законодатель, осуществляя дискреционные полномочия, не лишен возможности внести – в порядке совершенствования действующего законодательства и на основе конституционных предписаний и правовых позиций Конституционного Суда Российской Федерации, высказанных в настоящем Постановлении, – необходимые изменения в правовое регулирование отношений по возмещению морального вреда гражданам, потерпевшим от преступлений против собственности, в части распределения бремени доказывания факта причинения таким лицам морального вреда, с тем чтобы повысить действенность конституционных гарантий реализации прав потерпевших от преступлений и обеспечить максимальную защиту достоинства личности как конституционно значимой ценности.</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смыслу части второй статьи 74 Федерального конституционного закона «О Конституционном Суде Российской Федерации» во взаимосвязи с его статьями 96 и 97, если при проверке по жалобе гражданина конституционности оспариваемого им акта в порядке конкретного нормоконтроля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151 ГК Российской Федерации не противоречащей Конституции Российской Федерации, поскольку она сама по себе не исключает компенсацию морального вреда в случае совершения в отношении гражданина преступления против собственности, которое нарушает не только имущественные права данного лица, но и его личные неимущественные права или посягает на принадлежащие ему 21 нематериальные блага (включая достоинство личности), если при этом такое преступление причиняет указанному лицу физические или нравственные страдания.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первую статьи 151 ГК Российской Федерации не соответствующей Конституции Российской Федерации, ее статьям 21 (часть 1), 45 (часть 1), 46 (часть 1), 52 и 56 (часть 3), в той мере, в какой она – по смыслу, придаваемому ей судебным толкованием (в том числе во взаимосвязи с пунктом 2 статьи 1099 данного Кодекса), – служит основанием для отказа в компенсации морального вреда, причиненного гражданину совершенным в отношении него преступлением против собственности, в силу одного лишь факта квалификации данного деяния как посягающего на имущественные права потерпевшего, без установления на основе исследования фактических обстоятельств дела того, причинены ли потерпевшему от указанного преступления физические или нравственные страдания вследствие нарушения его личных неимущественных прав либо посягательства на принадлежащие ему нематериальные блага.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Шиловского Сергея Федоровича на основании части первой статьи 151 ГК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второй статьи 151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