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Кривошеева Владимира Александровича о разъяснении Постановления Конституционного Суда Российской Федерации от 26 мая 2011 года № 10-П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В.А.Кривошеева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В.А.Кривошеев просит Конституционный Суд Российской Федерации дать официальное разъяснение Постановления Конституционного Суда Российской Федерации от 26 мая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2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В.А.Кривошеев не являлся участником конституционного судопроизводства, по результатам которого Конституционным Судом Российской Федерации было принято Постановление от 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Кривошеева Владимира Александровича о разъяснении Постановления Конституционного Суда Российской Федерации от 26 мая 2011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