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48-П/2020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234 Гражданского кодекса Российской Федерации в связи с жалобой гражданина В.В.Волкова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234 ГК Российской Федерации. Поводом к рассмотрению дела явилась жалоба гражданина В.В.Волкова.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234 ГК Российской Федерации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 Гражданин В.В.Волков (в чьем деле приведенная норма применена в редакции, действовавшей до вступления в силу Федерального закона от 16 декабря 2019 года № 430-ФЗ «О внесении изменений в часть первую Гражданского кодекса Российской Федерации» и не включавшей слова «если иные срок и условия приобретения не предусмотрены настоящей статьей») с 1997 года является членом гаражного кооператива и владеет земельным участком и расположенным на нем гаражным боксом на основании заключенного с гражданином П. договора купли-продажи (в подтверждение совершения которого им была предъявлена рассматривавшему дело суду расписка в получении денежных средств). При этом данный земельный участок принадлежал П. на праве пожизненного наследуемого владения (решение Администрации города Голицыно-2 от 22 января 1993 года). Решением Одинцовского городского суда Московской области от 19 февраля 2018 года В.В.Волкову отказано в удовлетворении исковых требований, предъявленных к гаражному кооперативу, на территории которого расположены указанные земельный участок и гаражный бокс, и к 3 Администрации городского округа Краснознаменск Московской области, о признании права собственности на расположенный под гаражным боксом земельный участок по давности владения. Суд первой инстанции отметил, что город Краснознаменск Московской области является административным центром закрытого административно-территориального образования, а потому земельные участки, расположенные в границах таких образований, в соответствии с подпунктом 6 пункта 5 статьи 27 Земельного кодекса Российской Федерации, будучи ограниченными в обороте, не предоставляются в частную собственность, за исключением случаев, установленных федеральными законами. Судебная коллегия по гражданским делам Московского областного суда, оставляя названное решение суда без изменения, указала на ошибочность применения судом первой инстанции к спорным отношениям подпункта 6 пункта 5 статьи 27 Земельного кодекса Российской Федерации, однако отметила, что это не повлекло принятие судом неправильного решения по существу требований (апелляционное определение от 18 апреля 2018 года). Кроме того, судом апелляционной инстанции было отмечено, что В.В.Волков не мог не знать об отсутствии у него оснований возникновения права собственности на спорный земельный участок, в связи с чем его нельзя признать добросовестным владельцем по смыслу разъяснений, данных в абзаце третьем пункта 15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поэтому суд первой инстанции обоснованно исходил из того, что правовых оснований для признания за ним права собственности по давности владения на этот земельный участок не имеется. Судья Московского областного суда, принимая решение об отказе в передаче кассационной жалобы В.В.Волкова для рассмотрения в судебном заседании суда кассационной инстанции, со ссылкой на пункт 15 4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дополнительно отметил, что истец вступил во владение имуществом по сделке (по договору купли-продажи), такое владение независимо от его продолжительности, по смыслу статьи 234 ГК Российской Федерации, не может привести к приобретению права собственности по давности владения и при таких обстоятельствах суд верно пришел к выводу о том, что В.В.Волков не мог не знать об отсутствии у него оснований возникновения права собственности на спорный земельный участок, в связи с чем его нельзя признать добросовестным владельцем (определение от 13 августа 2018 года). Судья Верховного Суда Российской Федерации, отказав В.В.Волкову в передаче его кассационной жалобы для рассмотрения в судебном заседании Судебной коллегии по гражданским делам Верховного Суда Российской Федерации, исходил из того, что выводы суда апелляционной инстанции основаны на правильном толковании и применении статьи 234 ГК Российской Федерации с учетом разъяснений, содержащихся в пунктах 15 и 16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и установленных по делу фактических обстоятельств, в том числе о владении спорным земельным участком, принадлежавшим предыдущему правообладателю на праве пожизненного наследуемого владения (определение от 9 января 2019 года). В силу статей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Суд Российской Федерации принимает к рассмотрению жалобу гражданина на нарушение его конституционных прав и свобод нормативным актом, если 5 придет к выводу, что имеются признаки нарушения прав и свобод гражданина в результате применения оспариваемого нормативного акта в конкретном деле с его участием, рассмотрение которого завершено в суде, а также неопределенность в вопросе о том, соответствуют ли оспариваемые положения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 частной собственности охраняется законом (статья 35, часть 1); граждане и их объединения вправе иметь в частной собственности землю (статья 36, часть 1). Право собственности и иные имущественные права гарантируются посредством закрепленного статьей 46 (часть 1) Конституции Российской Федерации права на судебную защиту, которая в силу ее статей 17 (часть 3), 19 (части 1 и 2) и 55 (часть 3) должна быть полной и эффективной, отвечать критериям пропорциональности и соразмерности, с тем чтобы был обеспечен баланс прав и законных интересов всех участников гражданского оборота. В приведенных конституционных положениях выражен один из основополагающих аспектов верховенства права – общепризнанный принцип 7 неприкосновенности собственности, выступающий гарантией права собственности во всех его составляющих, таких как владение, пользование и распоряжение своим имуществом (Постановление Конституционного Суда Российской Федерации от 17 апреля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ходе проведения земельной реформы – как до, так и после принятия Конституции Российской Федерации, закрепившей право частной собственности на землю (статья 9, часть 2; статья 36, части 1 и 2), – законодатель параллельно с процессом возрождения этой формы собственности обеспечивал гражданам по их выбору возможность продолжать пользоваться ранее предоставленными им земельными участками на праве постоянного (бессрочного) пользования, пожизненного наследуемого владения либо переоформить имеющийся правовой титул. При этом во всяком случае исключалось как автоматическое изменение титулов прав граждан на землю (переоформление осуществлялось по инициативе самих граждан), так и какое-либо ограничение права пользования земельным участком в связи с непереоформлением имеющегося правового титула (Постановление Конституционного Суда Российской Федерации от 13 декабря 2001 года В постановлении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указано, что давностное владение является добросовестным, если лицо, получая владение, не знало и не должно было знать об отсутствии основания возникновения у него права собственности (абзац третий пункта 15). Принцип добросовестности означает,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ГК Российской Федерации). Этот принцип относится к основным началам гражданского законодательства, а положения Гражданского кодекса Российской Федерации, законов и иных актов, содержащих нормы гражданского права, подлежат истолкованию в системной взаимосвязи с его основными началами, закрепленными в статье 1 названного Кодекса (пункт 1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12 В частности, в соответствии со статьей 302 ГК Российской Федерации добросовестным является приобретатель, который приобрел имущество у лица, не имевшего права его отчуждать, о чем приобретатель не знал и не мог знать. В отличие от названной статьи Гражданского кодекса Российской Федерации в статье 234 данного Кодекса не раскрываются критерии добросовестности применительно к приобретению права собственности по давности владения. Различие двух правовых институтов, предполагающих учет критерия добросовестности, – приобретения права собственности по давности владения и защиты добросовестного приобретателя от предъявленного к нему виндикационного иска – обусловлено прежде всего различными функциями виндикационного иска, служащего для защиты права собственности (иного вещного права), и института приобретательной давности, который направлен на защиту не только частных интересов собственника и владельца имущества, но и публично-правовых интересов, как то: достижение правовой определенности, возвращение имущества в гражданский оборот, реализация фискальных целей. В области вещных прав, в том числе в части института приобретательной давности, правопорядок особенно нуждается в правовой определенности и стабильности, что имеет особую важность как для частноправовых, так и для публичных целей. Статья 302 ГК Российской Федерации направлена на разрешение спора собственника и добросовестного приобретателя и при определенных обстоятельствах разрешает этот спор в пользу последнего, который в силу добросовестности приобретения в таком случае становится собственником спорной вещи. В случае же с приобретательной давностью добросовестность владельца выступает лишь в качестве одного из условий, необходимых прежде всего для возвращения вещи в гражданский оборот, преодоления неопределенности ее принадлежности в силу владения вещью на протяжении длительного срока (определения Судебной коллегии по гражданским делам Верховного Суда Российской Федерации от 28 июля 2015 года № 41-КГ15- 16, от 20 марта 2018 года № 5-КГ18-3, от 15 мая 2018 года № 117-КГ18-25 и 13 от 17 сентября 2019 года № 78-КГ19-29). Для приобретательной давности правообразующее значение имеет прежде всего не отдельное событие, состоявшееся однажды (как завладение вещью), а добросовестное длительное открытое владение, когда владелец вещи ведет себя как собственник, при отсутствии возражений со стороны других лиц. В этом случае утративший владение вещью собственник, в отличие от виндикационных споров, как правило, не занимает активную позицию в споре о праве на вещь. При таких условиях определение добросовестности приобретателя в сделке, влекущей мгновенное приобретение права собственности, и добросовестности давностного владельца, влекущей возникновение права собственности лишь по истечении значительного давностного срока, должно предполагаться различным. Разъяснение содержания понятия добросовестности в контексте статьи 234 ГК Российской Федерации дано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согласно которому судам рекомендовано при разрешении споров, связанных с возникновением права собственности в силу приобретательной давности, учитывать, что давностное владение является добросовестным, если лицо, получая владение, не знало и не должно было знать об отсутствии основания у него права собственности. С учетом пункта 18 того же постановления, посвященного пункту 4 статьи 234 ГК Российской Федерации в прежней редакции, приведенное понимание добросовестности не препятствовало при определенных обстоятельствах приобретению по давности владения имущества и тем лицом, которое могло знать об отсутствии у него оснований приобретения права собственности по сделке. Таким образом, изложенный в пункте 15 названного постановления Пленума Верховного Суда Российской Федерации и Пленума Высшего Арбитражного Суда Российской Федерации критерий добросовестности отражает сложность добросовестности как оценочного понятия, 14 допускающего ее различные проявления применительно к различным категориям дел. Различие критериев добросовестности применительно к правовым ситуациям приобретения имущества добросовестным приобретателем (статья 302 ГК Российской Федерации) и давностного владения (статья 234 ГК Российской Федерации) обусловлено их разными целями, что требует от судов изучения фактических обстоятельств каждого конкретного дела, а это в свою очередь требует дифференцированного подхода при определении критериев добросовестности. Так, практика Судебной коллегии по гражданским делам Верховного Суда Российской Федерации не исключает приобретения права собственности в силу приобретательной давности и в тех случаях, когда давностный владелец должен был быть осведомлен об отсутствии оснований возникновения у него права собственности (определения от 27 января 2015 года № 127-КГ14-9, от 20 марта 2018 года № 5-КГ18-3, от 17 сентября 2019 года № 78-КГ19-29, от 22 октября 2019 года № 4-КГ19-55, от 2 июня 2020 года № 4-КГ20-16 и др.). В приведенных определениях применительно к конкретным обстоятельствам соответствующих дел указано, что добросовестность предполагает, что вступление во владение не было противоправным, совершено внешне правомерными действиями. Добросовестное заблуждение давностного владельца о наличии у него права собственности на данное имущество положениями статьи 234 ГК Российской Федерации не предусмотрено в качестве обязательного условия для возникновения права собственности в силу приобретательной давности. Напротив, столь длительное владение вещью, право на которую отсутствует, предполагает, что давностный владелец способен знать об отсутствии у него такого права, особенно в отношении недвижимого имущества, возникновение права на которое, по общему правилу, требует формального основания и регистрации в публичном реестре; требование о добросовестном заблуждении в течение всего срока владения без какого-либо разумного объяснения препятствует 15 возвращению вещи в гражданский оборот и лишает лицо, открыто и добросовестно владеющее чужой вещью как своей, заботящееся об этом имуществе и несущее расходы на его содержание, не нарушая при этом ничьих прав, права легализовать такое владение, оформив право собственности на основании данной нормы. Таким образом, складывающаяся в последнее время практика применения положений о приобретательной давности свидетельствует, что для признания владельца добросовестным при определенных обстоятельствах не требуется, чтобы он имел основания полагать себя собственником имущества. Добросовестность может быть признана судами и при наличии оснований для понимания владельцем отсутствия у него оснований приобретения права собственности. Следовательно, при толковании таких общих норм гражданского права, рассчитанных на правовые ситуации и отношения с различными субъектами права, необходимо учитывать конституционно-правовой контекст, и прежде всего концепцию верховенства права, являющуюся основой принципа правового государства (статья 1, часть 1, Конституции Российской Федерации) и предполагающую реализацию принципов приоритета права, равенство перед законом, правовую определенность и юридическую безопасность. Развитие подходов в практике Судебной коллегии по гражданским делам Верховного Суда Российской Федерации в отношении критериев добросовестности владельца по давности подкрепляется судами ссылками на правовую позицию Конституционного Суда Российской Федерации, сформулированную в Постановлении от 22 июня 2017 года Что же касается утверждения В.В.Волкова, согласно которому неопределенность статьи 234 ГК Российской Федерации в части положения «владеющим как своим собственным» состоит и в том, что открытый перечень приведенных в пункте 15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договорных оснований владения позволяет судам произвольно квалифицировать владение имуществом не как своим собственным и в тех случаях, когда заключался договор купли-продажи, то в указанных разъяснениях Пленума Верховного Суда Российской Федерации и Пленума Высшего Арбитражного Суда Российской Федерации указывается только на договоры, в которых контрагент собственника получал имущество во временное владение (договоры аренды, хранения, безвозмездного пользования и т.п.), т.е. из природы договора следует, что получатель имущества не имел намерения владеть им как своим. Согласно сложившейся правоприменительной практике в пункте 15 указанного постановления имеются в виду случаи, когда лицо признает власть другого лица (собственника) над вещью и осуществляет лишь временное владение вещью, т.е. владение не «как своей». В частности, в определении Судебной коллегии по гражданским делам Верховного Суда Российской Федерации от 17 сентября 2019 года № 78-КГ19-29 указано, что не является давностным владение, которое осуществляется по договору с собственником или иным управомоченным на то лицом, не предполагающее переход титула собственника. В этом случае владение вещью осуществляется не как своей собственной, не вместо собственника, а наряду с собственником, не отказавшимся от 19 своего права на вещь и не утратившим к ней интереса, передавшим ее непосредственно или опосредованно во владение, как правило – временное, данному лицу. Следовательно, согласно данному разъяснению у лица, получившего владение вещью по договору, критерий владения «как своим» отсутствует лишь в тех случаях, когда этим лицом осуществляется в соответствии с договором временное производное владение, и указанная заявителем неопределенность в этом аспекте отсутствует.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 статьи 234 ГК Российской Федерации – с учетом необходимости гармонизации норм гражданского и земельного законодательства, а также конституционно-правового контекста – применительно к решению вопроса о добросовестности владения лицом земельным участком, переданным ему прежним владельцем (гаража и земельного участка) по сделке с намерением передать свои права владельца на недвижимое имущество, не повлекшей соответствующих правовых последствий, как об условии приобретения права собственности по давности владения не противоречит Конституции Российской Федерации, поскольку по своему конституционно-правовому смыслу он во всяком случае не предполагает, что совершение такой сделки (в которой выражена воля правообладателя земельного участка на его отчуждение и которая была предпосылкой для возникновения владения, а в течение владения собственник земельного участка не проявлял намерения осуществлять власть над вещью) само по себе может быть основанием для признания давностного владения недобросовестным и препятствием для приобретения права собственности на вещь (земельный участок) в силу приобретательной давности.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234 ГК Российской Федерации не противоречащим Конституции Российской Федерации в той мере, в какой при решении вопроса о добросовестности владения лицом земельным участком, переданным ему прежним владельцем (гаража и земельного участка) по сделке с намерением передать свои права владельца на недвижимое имущество, не повлекшей соответствующих правовых последствий, как об условии приобретения права собственности на земельный участок по давности владения эта норма по своему конституционно-правовому смыслу не предполагает, что совершение такой сделки (в которой выражена воля правообладателя земельного участка на его отчуждение и которая была предпосылкой для возникновения владения, а в течение владения собственник земельного участка не проявлял намерения осуществлять власть над вещью) само по себе может быть основанием для признания давностного владения недобросовестным и препятствием для приобретения права собственности на вещь (земельный участок) в силу приобретательной давности.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234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гражданина Волкова Виктора Владимировича, вынесенные на основании пункта 1 статьи 234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