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30394-П/1996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18 января 1996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ряда положений Устава (Основного Закона) Алтайского края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В.А.Туманова, судей Э.М.Аметистова, М.В.Баглая, Н.Т.Ведерникова, Н.В.Витрука, Г.А.Гаджиева, Ю.М.Данилова, В.Д.Зорькина, А.Л.Кононова, В.О.Лучина, Т.Г.Морщаковой, Ю.Д.Рудкина, Н.В.Селезнева, В.Г.Стрекозова, О.И.Тиунова, О.С.Хохряковой, В.Г.Ярославцева, с участием главы администрации Алтайского края Л.А.Коршунова, заместителя главы администрации Алтайского края, начальника государственно-правового управления администрации Алтайского края В.П.Колесовой, доктора юридических наук В.В.Невинского - представителей стороны, обратившейся с запросом в Конституционный Суд Российской Федерации; председателя Алтайского краевого Законодательного Собрания А.А.Сурикова, доктора юридических наук С.А.Авакьяна - представителей стороны, принявшей оспариваемый акт, руководствуясь статей 125 (пункт "б" части 2) Конституции Российской Федерации, подпунктом "б" пункта 1 части первой статьи 3, пунктом 1 части второй статьи 21, статьями 36,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ряда положений Устава (Основного Закона) Алтайского края. Поводом к рассмотрению дела явился запрос администрации Алтайского края о проверке конституционности положений статей 44, 45, абзаца 2 части четвертой статьи 71, абзацев 11 и 12 статьи 73, статьи 77, частей второй и третьей статьи 81, части первой статьи 82, части второй статьи 83, части второй статьи 84, статьи 85 и части второй статьи 87 Устава (Основного Закона) Алтайского края. Основанием к рассмотрению дела явилась обнаружившаяся неопределенность в вопросе о том, соответствуют ли Конституции Российской Федерации указанные в запросе нормы. Заслушав сообщение судьи-докладчика М.В.Баглая, объяснения представителей сторон, выступления специалиста - начальника управления Администрации Президента Российской Федерации по работе с территориями А.И.Казакова, а также приглашенного в заседание председателя Комитета Совета Федерации по делам Федерации, Федеративному договору и региональной политике В.Г.Тарасенко, исследовав представленные документы и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Оспариваемые в запросе администрации Алтайского края положения Устава (Основного Закона) Алтайского края регламентируют вопросы образования краевых органов государственной власти, разграничения их полномочий и порядка взаимодействия и по существу составляют единый блок. Поскольку Конституция Российской Федерации относит эти вопросы к совместному ведению органов государственной власти Российской Федерации и органов государственной власти субъектов Российской Федерации, запрос в соответствии с требованиями части второй статьи 85 Федерального конституционного закона "О Конституционном Суде Российской Федерации" является допустимым.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части третьей статьи 74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Из Конституции Российской Федерации следует, что субъекты Российской Федерации вправе устанавливать свою систему органов государственной власти путем принятия собственных нормативных актов. Однако такие акты должны соответствовать основам конституционного строя и общим принципам организации представительных и исполнительных органов государственной власти (статья 77, часть 1), другим положениям Конституции Российской Федерации и конкретизирующим их федеральным правовым актам. Государственная власть в субъектах Российской Федерации должна опираться на принципы демократического федеративного правового государства с республиканской формой правления (статья 1, часть 1), единства системы государственной власти (статья 5, часть 3), а также осуществления государственной власти на основе разделения законодательной, исполнительной и судебной властей и вытекающей из этого самостоятельности их органов (статья 10). Разделение властей закрепляется в Конституции Российской Федерации в качестве одной из основ конституционного строя для Российской Федерации в целом, т.е. не только для федерального уровня, но и для организации государственной власти в ее субъектах. Разделение единой государственной власти на законодательную, исполнительную и судебную предполагает установление такой системы правовых гарантий, сдержек и противовесов, которая исключает возможность концентрации власти у одной из них, обеспечивает самостоятельное функционирование всех ветвей власти и одновременно - их взаимодействие. Органы законодательной и исполнительной власти в пределах своей компетенции действуют независимо друг от друга, каждая власть формируется как самостоятельная, а полномочия одной власти по прекращению деятельности другой допустимы только при условии сбалансированности таких полномочий, обеспечиваемой на основе законодательных решений. Для организации системы государственной власти в Российской Федерации существенное значение имеет конституционное положение, согласно которому в пределах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 (статья 77, часть 2), что должно обеспечиваться при конституировании органов государственной власти субъектов Российской Федерации.</w:t>
      </w:r>
    </w:p>
    <w:p>
      <w:pPr>
        <w:pStyle w:val="Heading3"/>
      </w:pPr>
      <w:r>
        <w:rPr>
          <w:rFonts w:ascii="Times New Roman" w:hAnsi="Times New Roman" w:eastAsia="Times New Roman" w:cs="Times New Roman"/>
          <w:b/>
          <w:i w:val="0"/>
          <w:sz w:val="22"/>
        </w:rPr>
        <w:t>Пункт 4.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Заявитель оспаривает конституционность статей 44, 45 и абзаца 11 статьи 73 Устава, которые определяют компетенцию Законодательного Собрания по установлению порядка образования в крае внебюджетных и валютных фондов, утверждению положения об этих фондах, а также установлению порядка пользования кредитами на хозяйственные и социальные цели. Компетенция органов государственной власти субъектов Российской Федерации устанавливается на основе правила, вытекающего из статьи 77 (часть 1) Конституции Российской Федерации, согласно которому полномочия органов государственной власти субъектов Российской Федерации, не затрагивающие конституционные основы и прерогативы федерального законодателя, определяются ими самостоятельно. Исходя из этого правила установление Законодательным Собранием порядка образования названных фондов, утверждение соответствующих положений и отчетов об исполнении не могут квалифицироваться ни как нарушение Конституции Российской Федерации, ни как вмешательство в управленческую деятельность администрации края, так как по существу речь идет о реализации представительной властью своих бюджетных полномочий, что само по себе не нарушает общего баланса полномочий законодательных и исполнительных органов. Кроме того, отнесение к компетенции Законодательного Собрания установления порядка образования в крае внебюджетных и валютных фондов соответствует Закону Российской Федерации от 15 апреля 1993 года "Об основах бюджетных прав по формированию и использованию внебюджетных фондов представительных и исполнительных органов государственной власти республик в составе Российской Федерации, автономной области, автономных округов, краев, областей, городов Москвы и Санкт-Петербурга, органов местного самоуправления" (статья 22). Соответствует Конституции и законодательству Российской Федерации и положение статьи 45 Устава о том, что администрация края пользуется кредитами в порядке, установленном Законодательным Собранием. Постановлением Алтайского краевого Законодательного Собрания от 2 октября 1995 года в статью 45 Устава внесено изменение, уточняющее, что порядок получения и выдачи кредитов на хозяйственные и социальные цели устанавливается федеральными законами и законами края (а не Законодательным Собранием). Такое изменение, не затрагивая по существу содержания статьи, текстуально делает ее более точной с точки зрения соответствия Конституции и законодательству Российской Федерации.</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Предметом запроса является также статья 77 Устава, согласно которой деятельность Законодательного Собрания не может быть приостановлена или досрочно прекращена решением любого органа государственной власти Российской Федерации и края; приостановление деятельности Законодательного Собрания, его постоянных комитетов и комиссий возможно лишь по решению самого Законодательного Собрания; прекращение полномочий Законодательного Собрания возможно в связи с истечением срока полномочий его депутатов или в установленных случаях - по решению самого Законодательного Собрания. По мнению заявителя, предписания данной статьи выводят Законодательное Собрание из-под юрисдикции Российской Федерации. Между тем в Уставе зафиксировано, что правовые основы осуществления государственной власти в крае устанавливаются Конституцией Российской Федерации, федеральными законами, Уставом и законами края, а организация и осуществления государственной власти в крае основываются на общих принципах организации и осуществления государственной власти в Российской Федерации. Ничто в статье 77 Устава не указывает на иное. В то же время Конституция Российской Федерации не содержит указаний в отношении права федеральных органов государственной власти прекращать или прерывать деятельность законно избранных представительных органов субъектов Российской Федерации в силу презумпции соответствия этой деятельности Конституции и законодательству Российской Федерации. Для разрешения споров в сфере компетенции органов законодательной власти Российской Федерации и ее субъектов Конституция Российской Федерации и федеральные законы предусматривают использование согласительных процедур, обращение в соответствующие суды, другие правовые механизмы. Часть первая статьи 77 Устава исключает также возможность роспуска Законодательного Собрания главой администрации края. Такая мера при определенных условиях может выступать в качестве одного из противовесов, способствующих балансу полномочий исполнительной и законодательной властей. Законодатель, предусматривая или не предусматривая ее, должен исходить из сбалансированности полномочий этих властей.</w:t>
      </w:r>
    </w:p>
    <w:p>
      <w:pPr>
        <w:pStyle w:val="Heading3"/>
      </w:pPr>
      <w:r>
        <w:rPr>
          <w:rFonts w:ascii="Times New Roman" w:hAnsi="Times New Roman" w:eastAsia="Times New Roman" w:cs="Times New Roman"/>
          <w:b/>
          <w:i w:val="0"/>
          <w:sz w:val="22"/>
        </w:rPr>
        <w:t>Пункт 6. Доводы заявителя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утверждению заявителя, закрепленная в Уставе организация системы органов государственной власти в Алтайском крае не соответствует статье 10 Конституции Российской Федерации, не создает достаточной системы сдержек и противовесов между исполнительной и законодательной властью, не обеспечивает баланса между ними. В связи с этим им оспаривается ряд статей Устава, которые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Конституционный принцип разделения властей (статья 10 Конституции Российской Федерации) не означает, что все субъекты Российской Федерации должны исходить из федеральной схемы взаимоотношений исполнительной и законодательной власти. В конституциях и уставах субъектов Российской Федерации указанный принцип должен закрепляться таким образом, чтобы конституционное право субъектов Российской Федерации было в целом согласовано с федеральным конституционным правом. Вместе с тем федеральное конституционное право и конституционное право субъектов Российской Федерации должно иметь не максимум, а минимум однородности. Однородность принципа разделения властей в федеральной Конституции и в основных законах субъектов Российской Федерации не означает унификации схемы взаимоотношений исполнительной и законодательной власти, выражаемой через полномочия соответствующих органов власти. Унификация принципа разделения властей в основных законах субъектов Российской Федерации по образцу федеральной Конституции означала бы создание централизованной федерации. Между тем нельзя упускать из виду, что принципы федеративного государства (статья 1, часть 1, Конституции Российской Федерации) допускают диверсификацию принципа разделения властей. Конституционно предусмотренная возможность разграничения предметов ведения и полномочий между органами государственной власти Российской Федерации и органами государственной власти ее субъектов посредством заключения договоров подтверждает, что тенденция к формированию централизованной федерации не вытекает из смысла и духа федеральной Конституции. Из нее не следует, что высшее должностное лицо, формирующее орган исполнительной власти субъекта Российской Федерации, должно получать свой мандат только непосредственно от народа. Не противоречит Конституции Российской Федерации вариант избрания органа исполнительной власти специальными органами. В качестве примера может быть приведена Конституция Республики Дагестан, согласно которой Государственный Совет, возглавляющий исполнительную власть, формируется Конституционным Собранием Республики Дагестан.</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Тезис мотивировочной части Постановления, согласно которому 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 (статья 77, часть 2, Конституции Российской Федерации), что должно обеспечиваться при конструировании органов государственной власти субъектов Российской Федерации, исходит из представления о том, что принцип единства системы исполнительной власти в Российской Федерации представляет собой единство, порождаемое субординацией. Между тем в понятие "единая система исполнительной власти" можно вкладывать и иной смысл. Единство исполнительных органов федерального уровня и уровня субъектов Российской Федерации может представлять собой единство координации, а не субординации. В соответствии со статьей 71 (пункт "е") Конституции Российской Федерации к ведению федеральных органов отнесены федеральные программы в области государственного, экономического, экологического, социального, культурного и национального развития, что свидетельствует об отказе от централизованного директивного планирования народного хозяйства. Вместе с тем Конституция в этой части ориентирует на широкое использование преимуществ программно - целевого планирования. Разработка такого рода программ с привлечением финансовых, материальных ресурсов как федеральных органов, так и органов субъектов Российской Федерации может осуществляться и на основе соглашений. В связи с тем, что в ходе разработки и реализации программ в области экономического, экологического развития между федеральными органами и государственными органами субъектов Российской Федерации складываются равноправные отношения (фактически - договорные), возникает вопрос о характере взаимоотношений между органами исполнительной власти. Можно ли федеральное Правительство рассматривать как вышестоящий исполнительный орган по отношению к правительству республики в составе Российской Федерации или к областной, краевой администрации? Конституционные нормы не позволяют сделать вывод о том, что, скажем, правительство республики подчинено Правительству Российской Федерации при решении вопросов, относящихся к сфере федеральных полномочий. Вывод о субординационно - подчиненном характере взаимоотношений можно было допустить, учитывая, что система исполнительной власти является "единой" (статья 77, часть 2, Конституции Российской Федерации). Однако подобное допущение противоречит принципу разделения властей, на основе которого строится система государственной власти в республиках. Ведь если в гипотетической ситуации невыполнения каких-либо поручений Правительства Российской Федерации, даже относящихся к сфере федеральных полномочий, возникнет потребность в наказании главы исполнительной власти республики, сделать это невозможно, не нарушив принципы разделения властей и разграничения полномочий в федеративной системе. Следовательно, в понятие единой системы исполнительной власти вкладывается иной смысл. Единство исполнительных органов федерального уровня и исполнительных органов субъектов Российской Федерации является единством взаимодействия (координации).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Подписание закона края председателем Законодательного Собрания (абзац 2 части четвертой статьи 71 Устава) не ущемляет и не противоречит конституционному принципу разделения властей, не создает дисбаланса в пользу законодательного органа, его председателя. Глава администрации края обладает широкими полномочиями в законотворческом процессе, имеет разнообразные правовые средства и рычаги влияния на этот процесс в целях изменения содержания принимаемого закона. Так, глава администрации края вправе участвовать в открытых и закрытых сессиях Законодательного Собрания; предлагать вопросы для включения в повестку дня сессии краевого Законодательного Собрания; вносить на рассмотрение краевого Законодательного Собрания проекты законов края и правовых нормативных актов, принимаемых краевым Законодательным Собранием; выступать с докладом или содокладом по вопросам повестки дня сессии краевого Законодательного Собрания; делегировать на сессии краевого Законодательного Собрания представителей администрации края с правом внеочередного выступления по обсуждаемому вопросу. Принятые Законодательным Собранием законы края и иные правовые акты направляются главе администрации края, который вправе в месячный срок со дня их получения обратиться в краевое Законодательное Собрание с предложением об их приостановлении, отмене, внесении изменений и дополнений, а также обжаловать их в судебном порядке (части первая и четвертая статьи 87 Устава).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Законодательное Собрание, как и любой представительный орган, имеет право контроля за соблюдением законов. Это право Законодательного Собрания, закрепленное в части второй статьи 61 Устава Алтайского края, не оспаривает администрация края. Пределы полномочий по осуществлению контроля за соблюдением законов различны. Они не могут противоречить принципу разделения властей при соблюдении обязательного требования: полномочия по контролю не должны затрагивать оперативную, исполнительно - распорядительную (управленческую) деятельность администрации края и ее структур. Это требование соблюдено в Уставе Алтайского края. В свете сказанного назначение и освобождение от должности первого заместителя главы администрации края, руководителей краевых органов внутренних дел, юстиции, финансов, социальной защиты населения, по управлению государственным имуществом главой администрации края с согласия Законодательного Собрания (часть третья статьи 81 Устава) вряд ли можно трактовать как ущемление прав главы администрации края, равно как и выражение недоверия Законодательным Собранием указанным должностным лицам, что является основанием для ухода их в отставку (статья 85 Устава), но не основанием для освобождения от должностей в связи с выраженным им недоверием. Такое же недоверие (ходатайство об отставке) указанным лицам может быть выражено в коллективном обращении (петиции) жителей края (часть вторая статьи 57 Устава). Законодательное Собрание края вправе систематически получать информацию о деятельности исполнительной власти края. Поэтому вполне логично положение части второй статьи 87 Устава о ежегодном представлении главой администрации края Законодательному Собранию доклада о своей деятельности и деятельности исполнительной государственной власти края, что, естественно, не означает полную подотчетность администрации края Законодательному Собранию, в том числе оценку деятельности администрации края, ее главы на основе вышеуказанных докладов с последующими организационными выводами со стороны Законодательного Собрания. Понятие самостоятельности исполнительной власти нельзя доводить до полной ее изолированности, ибо это противоречит принципу единства государственной власти в крае (области). Приведенные выше положения Устава Алтайского края соответствуют конституционным принципам народовластия (нашедшего подтверждение и в части второй статьи 57 Устава), гласности, уважения прав и свобод человека и гражданина, не противоречат принципу разделения властей и не создают дисбаланса властей. Эти уставные положения тем более соответствуют реалиям современной действительности, требующей укрепления тесного взаимодействия и сотрудничества всех властей на федеральном уровне и в субъектах Российской Федерации во имя ценностей, закрепленных в статье 2 Конституции Российской Федерации. ОСОБОЕ МНЕНИЕ СУДЬИ КОНСТИТУЦИОННОГО СУДА РОССИЙСКОЙ ФЕДЕРАЦИИ Ю.Д. РУДКИНА ПО ДЕЛУ О ПРОВЕРКЕ КОНСТИТУЦИОННОСТИ РЯДА ПОЛОЖЕНИЙ УСТАВА (ОСНОВНОГО ЗАКОНА) АЛТАЙСКОГО КРАЯ В соответствии со статьей 76 Федерального конституционного закона "О Конституционном Суде Российской Федерации" излагаю особое мнение по абзацу второму пункта 2 резолютивной части Постановления Конституционного Суда по данному делу. В абзаце втором пункта 2 резолютивной части Постановления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