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21-П/2021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мая 2021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части первой статьи 293 Уголовного кодекса Российской Федерации в связи с жалобой гражданина Р.В.Величенко</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Г.А.Гаджиева, Л.М.Жарковой, С.М.Казанцева, С.Д.Князева, А.Н.Кокотова, Л.О.Красавчиковой, С.П.Маврина, Н.В.Мельникова, Ю.Д.Рудкина, В.Г.Ярославцева,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части первой статьи 293 УК Российской Федерации. Поводом к рассмотрению дела явилась жалоба гражданина Р.В.Величенко.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заявителем законоположение. 2 Заслушав сообщение судьи-докладчика К.В.Арановского,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части первой статьи 293 УК Российской Федерации уголовная ответственность наступает за халатность, т.е. неисполнение или ненадлежащее исполнение должностным лицом своих обязанностей вследствие недобросовестного или небрежного отношения к службе либо обязанностей по должности, если это повлекло причинение крупного ущерба или существенное нарушение прав и законных интересов граждан или организаций либо охраняемых законом интересов общества или государства. Крупным ущербом примечание к той же статье признает тот, сумма которого превышает один миллион пятьсот тысяч рублей. Органы предварительного расследования осуществляли уголовное преследование гражданина Е.В.Величенко, замещавшего должность государственного регистратора в территориальном органе Росреестра. Согласно обвинению, из-за ненадлежащего исполнения своих должностных обязанностей, небрежного и недобросовестного отношения к службе он не провел должным образом правовую экспертизу, не удостоверился, что лицо, ошибочно полагающее себя собственником земельного участка, является лишь полным тезкой настоящего собственника, и произвел в отсутствие законных на то оснований государственную регистрацию договора купли- продажи этого участка и перехода права собственности на него, чем были существенно нарушены права и законные интересы потерпевшего. Судья Гвардейского районного суда Калининградской области установил причастность обвиняемого к преступлению, предусмотренному частью первой статьи 293 УК Российской Федерации, не нашел поводов к его реабилитации и постановлением от 23 апреля 2019 года прекратил уголовное дело на основании пункта 4 части первой статьи 24 УПК Российской Федерации – в связи со смертью Е.В.Величенко 24 марта 2018 года. Такое 3 решение оставлено в соответствующей части без изменений апелляционным постановлением Калининградского областного суда от 9 августа 2019 года. При этом суды усмотрели существенное нарушение прав и законных интересов потерпевшего в том, что тот лишен права собственности на земельный участок, права владеть, пользоваться и распоряжаться землей. Постановлением от 16 декабря 2019 года судья Третьего кассационного суда общей юрисдикции отказал в передаче жалобы адвоката в защиту Е.В.Величенко для рассмотрения в судебном заседании суда кассационной инстанции, отметив, что по смыслу уголовного закона под существенным нарушением прав граждан и организаций в результате совершения должностных преступлений понимается нарушение их прав и свобод, гарантированных общепризнанными принципами и нормами международного права, Конституцией Российской Федерации. Судья Верховного Суда Российской Федерации также отказал в передаче жалобы для рассмотрения в судебном заседании суда кассационной инстанции с вынесением о том постановления 10 июня 2020 года. Заявитель по настоящему делу Р.В.Величенко участвовал в производстве по уголовному делу в целях реабилитации своего брата Е.В.Величенко и возражал на досудебной и судебной стадиях против его прекращения за истечением срока давности уголовного преследования (пункт 3 части первой статьи 24 УПК Российской Федерации), как и в связи со смертью обвиняемого (пункт 4 части первой той же статьи). По мнению заявителя, часть первая статьи 293 УК Российской Федерации противоречит Конституции Российской Федерации, ее статьям 2, 17, 19, 21, 45 и 123 (часть 3), поскольку в системе действующего правового регулирования позволяет привлечь должностное лицо к уголовной ответственности за неисполнение или ненадлежащее исполнение своих обязанностей вследствие недобросовестного или небрежного отношения к службе, когда причиненный материальный ущерб не достигает одного миллиона пятисот тысяч рублей. Таким образом, принимая во внимание требования статей 74, 96 и 97 Федерального конституционного закона «О Конституционном Суде 4 Российской Федерации», часть первая статьи 293 УК Российской Федерации является предметом рассмотрения Конституционного Суда Российской Федерации по настоящему делу постольку, поскольку на ее основании решается вопрос о привлечении лица к уголовной ответственности за неисполнение или ненадлежащее исполнение своих обязанностей вследствие недобросовестного или небрежного отношения к службе в случаях, когда это деяние причиняет материальный ущерб, в зависимости от его соответствия установленному примечанием к той же статье критерию крупного ущерба.</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определяет Россию как демократическое правовое государство, где человек, его права и свободы являют собой высшую ценность, и обязывает государство к признанию, соблюдению и защите прав и свобод, гарантирует судебную их защиту, обеспечение их правосудием на основе равенства перед законом и судом, обязывает, гарантируя охрану достоинства граждан, создавать условия для взаимного доверия государства и общества (статьи 1, 2 и 18; статья 19, часть 1; статья 46, часть 1; статья 751), что предрешает конституционно-правовые требования к законам, опосредующим отношения граждан с публичной властью, в том числе вводящим меры юридической ответственности. Принципы правового государства и справедливости предопределяют необходимость формальной определенности и непротиворечивости правового регулирования при согласованности предметно связанных между собой норм разной отраслевой принадлежности, поскольку конституционное равноправие может быть обеспечено лишь при условии единообразного понимания нормы, исключающего противоречивую правоприменительную практику и предполагающего одинаковый подход к лицам, находящимся в равных или сходных условиях. Иное ослабляет гарантии государственной защиты прав, свобод и законных интересов граждан (постановления Конституционного Суда Российской Федерации от 15 июля 1999 года № 11- П, от 27 мая 2003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Закрепляя в положениях главы 30 ответственность за преступления против государственной власти, интересов государственной службы и службы в органах местного самоуправления, Уголовный кодекс Российской Федерации относит к ним и халатность. Изначально часть первая статьи 293 этого Кодекса связывала возложение ответственности за халатность с наступлением последствий в виде существенного нарушения прав и законных интересов граждан или организаций либо охраняемых законом интересов общества или государства. Причем согласно разъяснениям Пленума Верховного Суда СССР, изложенным в постановлении от 30 марта 1990 года № 4 «О судебной практике по делам о злоупотреблении властью или служебным положением, превышении власти или служебных полномочий, халатности и должностном подлоге» (признано недействующим с принятием постановления Пленума Верховного Суда Российской Федерации от 16 октября 2009 года № 19 «О судебной практике по делам о злоупотреблении должностными полномочиями и о превышении должностных полномочий»), при рассмотрении дел о халатности судам следовало выяснять и указывать в приговоре характер причиненного вреда, а также наличие причинной связи между ним и действиями (бездействием) подсудимого, имея в виду, что вред может быть не только материальным, но и выраженным в нарушении конституционных прав и свобод граждан, подрыве авторитета органов власти, государственных и общественных организаций, создании помех и сбоев в их работе, нарушении общественного порядка, сокрытии крупных хищений, других тяжких преступлений и т.п.; определяя существенность вреда, надлежало оценивать степень отрицательного влияния содеянного на нормальную работу предприятия, организации, учреждения, характер и размер понесенного ими материального ущерба, число потерпевших граждан, тяжесть причиненного им морального, физического или имущественного вреда и т.д. В таком истолковании названное законоположение позволяло привлекать к ответственности за халатность при условии причинения как 8 материального ущерба, так и иного вреда, притом что тот либо другой судом признан существенным. Федеральный закон от 8 декабря 2003 года № 162-ФЗ изменил описание состава указанного правонарушения, связав наступление ответственности по части первой статьи 293 УК Российской Федерации с причинением исключительно крупного ущерба, под которым согласно примечанию, также введенному к этой статье, следовало понимать ущерб на сумму свыше ста тысяч рублей. В свою очередь, Федеральный закон от 8 апреля 2008 года № 43-ФЗ дополнил часть первую этой статьи словами «существенное нарушение прав и законных интересов граждан или организаций либо охраняемых законом интересов общества или государства», что означало возвращение вреда, не имеющего материального выражения, в объективную сторону уголовно наказуемой халатности. В итоге часть первая статьи 293 УК Российской Федерации в ее актуальной редакции предусматривает, что состав халатности, т.е. неисполнения или ненадлежащего исполнения должностным лицом своих обязанностей вследствие недобросовестного или небрежного отношения к службе либо обязанностей по должности, имеет место в случае, если это повлекло причинение крупного ущерба или существенное нарушение прав и законных интересов граждан или организаций либо охраняемых законом интересов общества или государства. Состав предусмотренного частью первой статьи 293 УК Российской Федерации преступления является материальным, поскольку в его объективную сторону входит причинение крупного ущерба (безотносительно категории потерпевших) вследствие халатности или существенное нарушение содеянным прав и законных интересов граждан или организаций либо охраняемых законом интересов общества или государства. Тем самым криминообразующими признаками выступают и крупный размер причиненного ущерба, и существенное нарушение прав и законных интересов граждан или организаций либо охраняемых законом интересов общества или государства, причем использование союза «или» в 9 законодательном описании халатности предполагает, что установление одного из альтернативных видов последствий образует достаточное условие для привлечения к ответственности за халатность, если установлены все остальные признаки состава этого преступления. Это обязывает в каждом случае привлечения к уголовной ответственности за халатность подтверждать факт наступления таких последствий в их причинно- следственной связи с действиями (бездействием) виновного. Отсутствие среди последствий деяния имущественного ущерба, превышающего один миллион пятьсот тысяч рублей, само по себе не исключает ни уголовную наказуемость такого деяния, как халатность, ни выяснение обстоятельств, из которых бы следовало существенное нарушение в том числе прав и законных интересов граждан ввиду пренебрежения должностным лицом своими обязанностями. В то же время причинение крупного ущерба и, следовательно, его установление по уголовному делу в денежном исчислении принципиально не мешают выводу о существенном нарушении охраняемых законом прав и интересов, которое также влечет уголовную ответственность с тем же составом преступления. В правоприменительном истолковании части первой статьи 293 УК Российской Федерации не исключена и такая интерпретация условий уголовной ответственности за халатность, когда наличие материального ущерба, исчисленного в сумме, не превышающей одного миллиона пятисот тысяч рублей, оставляет возможным вывод о существенном нарушении прав и законных интересов граждан или организаций либо охраняемых законом интересов общества или государства. Иногда суды исходят из того, что альтернативные последствия, предусмотренные уголовным законом среди условий ответственности за халатность, разграничены на причинение имущественного ущерба в крупном размере и неимущественного вреда, выраженного в существенном нарушении прав и законных интересов указанных субъектов. При этом ограничение потерпевшего (потерпевших) в праве владения, пользования и распоряжения имуществом ввиду халатности может быть истолковано как причинение именно материального ущерба, что 10 исключает вменение неимущественных вредных последствий. Уголовные дела при таком истолковании суды прекращают на основании пункта 2 части первой статьи 24 УПК Российской Федерации – за отсутствием в деянии состава преступления, поскольку материальный ущерб, с одной стороны, не превышает полутора миллионов рублей, а с другой, само определение ущерба и его оценка в материальном (стоимостном) исчислении исчерпывают правовую квалификацию содеянного, что принципиально исключает наступление альтернативно предусмотренных в части первой статьи 293 УК Российской Федерации вредных последствий в их нематериальном (неимущественном) значении. В другой трактовке, однако, – например, в правоприменительных решениях, приложенных к жалобе заявителя по настоящему делу, – причинение по халатности материального ущерба, не достигающего крупного размера, установленного уголовным законом, не препятствует ни оценке вреда за рамками его экономического (стоимостного) значения, ни признанию судом такого вреда существенным, даже если его описание в приговоре сводится к лишению правомочий собственника по владению, пользованию, распоряжению объектом права собственности, т.е. к прекращению лишь этого экономического права.</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Как неоднократно отмечал Из действующей редакции части первой статьи 293 (с примечанием) УК Российской Федерации следует, что она, оставляя в силе прежний уголовно-правовой запрет в отношении халатности, специально и отдельно от иных охраняемых объектов (прав и законных интересов) определяет условия уголовной ответственности в защиту права собственности, как и других имущественных прав, утрата (незаконное прекращение) либо умаление которых вследствие халатности подлежат условной оценке и могут ее получить в надлежащих процедурах исчисления и доказывания законными средствами. Это обязывает осуществлять уголовное преследование за совершение деяний, образующих халатность, повлекшую причинение материального ущерба, если он является крупным, т.е. превышает один миллион пятьсот тысяч рублей. Такое законодательное решение само по себе не содержит признаков неконституционности. Напротив, оно предназначено дать больше точности условиям применения уголовного закона, повысить его предсказуемость в 12 тех случаях, когда последствия халатности можно рассчитать в условных стоимостных величинах. Их достоверность может быть, по общему правилу, обеспечена при нормальном товарно-денежном обращении и в рыночных отношениях с развитой инфраструктурой, включая товароведение, экспертизу, бухгалтерский учет, профессиональную оценку и открытость экономически значимой информации с известными и доступными исходными данными о сравнительной стоимости вещей и других объектов имущественных прав, которые могут пострадать от недобросовестного или небрежного отношения к службе. Судебное следствие и судебное решение, как и стороны в уголовно-правовых и уголовно-процессуальных отношениях, могут быть при этом свободны от иных оценок последствий халатности, в рамках которых обвинению нужно было бы доказывать в субъективном его представлении вред, причиненный правам и законным интересам потерпевших, а защите – оспаривать обвинение, в том числе опровергать такой вред как существенное нарушение прав и интересов, охраняемых законом, умаляя значение этих ценностей. В любом случае признак крупного ущерба, который надлежит исчислять в денежной сумме, образует достаточное условие для привлечения к уголовной ответственности за халатность, если налицо все другие признаки состава этого преступления. С другой стороны, при таком определении халатности причинение крупного ущерба образует обязательное условие квалификации этого деяния, поскольку ущерб на меньшую сумму не позволяет говорить об уголовно наказуемой халатности, когда предметом наступивших ее последствий являются именно и только материальные ценности. В то же время причинение материального ущерба не в крупном размере не исключает выяснения того, что содеянным существенно нарушены иные, помимо экономически значимых, права и интересы, охраняемые законом. Привлечение к уголовной ответственности в этом случае не обусловлено денежной оценкой причиненного вреда. Понятие «существенное нарушение прав и законных интересов», как и всякое оценочное понятие, получает содержание в зависимости от фактических обстоятельств конкретного дела и при надлежащем толковании законодательных терминов в правоприменительной практике. Из того же исходит и Пленум Верховного Суда Российской Федерации, который в постановлении от 29 ноября 2016 года № 55 «О судебном приговоре» отметил, что выводы относительно квалификации преступлений по той или иной статье уголовного закона, ее части либо пункту должны быть мотивированы судом; признавая подсудимого виновным в преступлении по признакам, относящимся к оценочным категориям (например, тяжкие последствия, существенный вред), суд не должен ограничиваться ссылкой на подобный признак, а обязан привести в 15 описательно-мотивировочной части приговора обстоятельства, послужившие основанием для вывода о его наличии в содеянном (пункт 19). Как следствие, отсутствие доказанного ущерба на сумму, превышающую полтора миллиона рублей, само по себе не препятствует выяснению, нарушены ли иные, кроме права собственности и других имущественных прав, права и законные интересы граждан или организаций либо охраняемые законом интересы общества или государства неисполнением или ненадлежащим исполнением должностным лицом своих обязанностей вследствие недобросовестного или небрежного отношения к службе либо обязанностей по должности, а также какого рода права или интересы нарушены и насколько существенно их нарушение. При этом не исключено, что ответственное лицо одним деянием, подпадающим под признаки халатности, описанные в части первой статьи 293 УК Российской Федерации, причиняет ущерб разным правам и законным интересам, из которых одни имеют экономически значимое содержание в стоимостном исчислении, а другие в ценовом измерении не могут быть представлены. За пределами стоимости объекта могут быть учтены и признаны существенными эстетическое, фамильное, социально- статусное значение вещей и имущественных прав, использование потерпевшим утраченного имущества как единственно возможного в конкретной жизненной ситуации способа удовлетворить потребность в жилище и иные подобные обстоятельства. Эти обстоятельства должны быть установлены и доказаны, что применительно к оценке существенности нарушения прав и законных интересов граждан или организаций, имеющих неимущественный характер, либо охраняемых законом интересов общества или государства предполагает выяснение и доказывание, в частности, какие именно право или законный интерес были нарушены, какова их социальная значимость и, следовательно, общественная опасность посягающего на них деяния – с мотивировкой вывода о наличии соответствующего признака в составе халатности. 16</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часть первую статьи 293 УК Российской Федерации в ее взаимосвязи с примечанием к этой статье не противоречащей Конституции Российской Федерации постольку, поскольку по своему конституционно- правовому смыслу в системе действующего правового регулирования она исключает квалификацию деяния, повлекшего утрату либо снижение стоимости имущества или имущественного права в размере, не превышающем установленную действующим правовым регулированием для целей этой статьи сумму крупного ущерба, в качестве халатности, влекущей уголовную ответственность по признаку причинения содеянным существенного вреда правам и охраняемым законом интересам, если не доказано в надлежащем порядке, что соответствующее имущество или имущественное право, помимо денежной стоимости, обладает неэкономической ценностью, применительно к которой имело место существенное нарушение прав и законных интересов граждан или организаций либо охраняемых законом интересов общества или государства.</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Конституционно-правовой смысл части первой статьи 293 УК Российской Федерации, выявленный в настоящем Постановлении, является общеобязательным, что исключает любое иное ее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Правоприменительные решения, вынесенные по делу с участием гражданина Величенко Романа Васильевича с применением части первой статьи 293 УК Российской Федерации в истолковании, расходящемся с ее конституционно-правовым смыслом, выявленным в настоящем Постановлении, подлежат пересмотру.</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18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