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Боброва Александра Александровича на нарушение его конституционных прав частями первой и третьей статьи 62, пунктами «а», «к» части второй статьи 105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А.А.Боброва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А.А.Бобров, отбывающий наказание в виде лишения свободы, просит признать не соответствующими статьям 19 (часть 1) и 55 (часть 2) Конституции Российской Федерации части первую и третью статьи 62 «Назначение наказания при наличии смягчающих обстоятельств» и пункты «а», «к» части второй статьи 105 «Убийство» УК Российской Федерации. По мнению заявителя, данные нормы позволяют назначать лицу, совершившему убийство при наличии квалифицирующих признаков, наказание в виде лишения свободы на срок от восьми до двадцати лет с ограничением свободы на срок до двух лет без учета степени общественной опасности данного преступления, а также наделяют суды правом не применять положения части первой статьи 62 УК Российской Федерации, если соответствующей статьей 2 Особенной части данного Кодекса предусмотрены пожизненное лишение свободы или смертная казнь.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Боброва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