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747798-П/2024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395 Гражданского кодекса Российской Федерации в связи с жалобой гражданина И.А.Сысоева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395 ГК Российской Федерации. Поводом к рассмотрению дела явилась жалоба гражданина И.А.Сысоева.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пункту 1 статьи 395 ГК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Конституционность приведенного законоположения оспаривает гражданин И.А.Сысоев, который решением Колпашевского городского суда Томской области от 21 октября 2020 года был восстановлен на работе в должности старшего охранника ООО ЧОП «РН-Охрана-Томск»; в его пользу взысканы средний заработок за время вынужденного прогула, компенсация морального вреда и судебные расходы. В части взыскания присужденных заявителю денежных выплат данное судебное постановление, вступившее в законную силу 30 декабря 2020 года, было фактически исполнено в рамках исполнительного производства лишь в марте 2021 года (денежные средства, подлежащие взысканию в пользу заявителя, зачислены на его счет 12 марта 2021 года; исполнительное производство окончено в связи с фактическим исполнением требований, содержащихся в исполнительном документе, 19 марта 2021 года). При этом сумма, подлежащая взысканию с работодателя в рамках исполнительного производства, была им перечислена в полном объеме на депозитный счет подразделения службы судебных приставов 20 февраля 2021 года на основании полученного 18 февраля того же года постановления о возбуждении исполнительного производства и взыскании задолженности. Полагая, что задержка исполнения этого судебного решения нарушает его права, И.А.Сысоев обратился в суд с требованиями о взыскании с ООО 3 ЧОП «РН-Охрана-Томск» (с 22 декабря 2022 года – ООО ЧОП «РН-Охрана- Оренбург») процентов за задержку выплат, присужденных ему вступившим в законную силу решением суда, на основании статьи 395 ГК Российской Федерации, а также о компенсации морального вреда. Решением Колпашевского городского суда Томской области от 20 января 2023 года, оставленным без изменения апелляционным определением судебной коллегии по гражданским делам Томского областного суда от 29 марта 2023 года и определением судебной коллегии по гражданским делам Восьмого кассационного суда общей юрисдикции от 20 июня 2023 года, в удовлетворении иска отказано. При этом суды исходили из того, что положения статьи 395 названного Кодекса, предусматривающие ответственность за неисполнение денежного обязательства, не подлежат применению к отношениям, связанным с выплатой в пользу работника, незаконно уволенного и впоследствии восстановленного судом на прежней работе, среднего заработка за время вынужденного прогула, поскольку такого рода отношения не носят гражданско-правового характера и не относятся к денежным обязательствам. Определением судьи Верховного Суда Российской Федерации от 24 августа 2023 года отказано в передаче кассационной жалобы И.А.Сысоева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По мнению заявителя, пункт 1 статьи 395 ГК Российской Федерации не соответствует Конституции Российской Федерации, ее статьям 1, 2, 15, 17– 19, 37, 45, 46, 47 (часть 1) и 55, в той мере, в какой он по смыслу, придаваемому ему правоприменительной практикой, позволяет судам отказывать во взыскании процентов за задержку выплаты работодателем присужденных работнику, восстановленному на прежней работе на основании решения суда, среднего заработка за время вынужденного прогула, а также компенсации морального вреда, причиненного незаконным увольнением. 4 При рассмотрении настоящего дела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пункт 1 статьи 395 ГК Российской Федерации применительно к решению вопроса о взыскании с работодателя в пользу работника, незаконно уволенного и впоследствии восстановленного судом на прежней работе, процентов (денежной компенсации) за задержку выплаты присужденных ему судом среднего заработка за время вынужденного прогула, а также компенсации морального вреда, причиненного незаконным увольнением.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человека, его права и свободы высшей ценностью; будучи непосредственно действующими, права и свободы человека и гражданина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каждому гарантируется судебная защита его прав и свобод, включая право на надлежащее и своевременное исполнение принятого судом постановления (статьи 2 и 18; статья 46, часть 1). При этом неотъемлемым элементом права на судебную защиту выступает обязательность исполнения судебных постановлений. В частности, Федеральный конституционный закон от 31 декабря 1996 года № 1-ФКЗ «О судебной системе Российской Федерации» устанавливает, что вступившие в законную силу постановления федеральных судов, мировых судей и судов субъектов Российской Федерации обязательны для всех без исключения органов государственной власти, органов местного самоуправления, общественных объединений, должностных лиц, других физических и юридических лиц и подлежат неукоснительному исполнению на всей территории Российской Федерации (часть 1 статьи 6). Из этого же 6 исходит Федеральный конституционный закон от 7 февраля 2011 года № 1- ФКЗ «О судах общей юрисдикции в Российской Федерации», закрепляющий обязательность вступивших в законную силу судебных актов судов общей юрисдикции в качестве одного из принципов их деятельности (часть 8 статьи 5). Соответственно, в случае неисполнения или несвоевременного исполнения судебного акта лицо, в пользу которого вынесен этот акт, должно иметь право на возмещение потерь, понесенных им вследствие неисполнения или несвоевременного исполнения судебного акта. В силу этого действующее законодательство должно предусматривать правовые механизмы, призванные компенсировать данному лицу такие потери в полном объеме, тем самым обеспечивая эффективную реализацию гарантированного ему статьей 46 (части 1 и 2) Конституции Российской Федерации права на судебную защиту. К числу названных механизмов относятся как компенсационный механизм защиты права на исполнение судебного акта в разумный срок (Федеральный закон от 30 апреля 2010 года № 68-ФЗ «О компенсации за нарушение права на судопроизводство в разумный срок или права на исполнение судебного акта в разумный срок»), так и предусмотренные отраслевым – материально-правовым и процессуальным – законодательством специальные механизмы, обеспечивающие с учетом характера правоотношений восстановление прав лица, в пользу которого принято решение суда, не исполняемое обязанным лицом (должником).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Конституции Российской Федерации в России охраняются труд и здоровье людей, гарантируются защита достоинства граждан и уважение человека труда (статья 7, часть 2; статья 751); Российская Федерация уважает труд граждан и обеспечивает защиту их прав (статья 75, часть 5). Учитывая, что возможность собственным трудом обеспечить себе и своим близким средства к существованию представляет собой естественное благо, без которого утрачивают значение многие другие блага и ценности, 7 Конституция Российской Федерации предусматривает в числе основных прав и свобод человека, неотчуждаемых и принадлежащих каждому, свободу труда, право свободно распоряжаться своими способностями к труду, выбирать род деятельности и профессию, а также право на вознаграждение за труд без какой бы то ни было дискриминации и не ниже установленного федеральным законом минимального размера оплаты труда, который должен быть не менее величины прожиточного минимума трудоспособного населения в целом по Российской Федерации (статья 17, часть 2; статья 37, части 1 и 3; статья 75, часть 5). Поскольку для большинства работников заработная плата является основным (а зачастую и единственным) источником дохода, постольку увольнение работника без законного основания или с нарушением установленного порядка увольнения не только влечет за собой незаконное лишение работника возможности трудиться и получать за свой труд справедливую заработную плату, но и приводит к снижению уровня материального обеспечения работника и членов его семьи, тем самым умаляя право указанных лиц на достойное существование и посягая на само их достоинство. Вместе с тем достоинство личности, равно как и уважение человека труда, составляет основу прав и свобод человека, гражданина и работника и одновременно выступает в качестве необходимого условия существования и соблюдения этих прав и свобод, охраняется и защищается государством, и ничто не может быть основанием для его умаления (статья 21, часть 1; статья 751 Конституции Российской Федерации) (Постановление Конституционного Суда Российской Федерации от 11 апреля 2023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Сообразно упомянутым конституционным предписаниям и основанным на них приведенным правовым позициям Конституционного Суда Российской Федерации Трудовой кодекс Российской Федерации устанавливает, что в случае признания увольнения незаконным работник, по общему правилу, должен быть восстановлен на прежней работе судом, при этом суд принимает решение о выплате работнику среднего заработка за все время вынужденного прогула (абзац второй части второй статьи 391, части первая и вторая статьи 394). 9 Вместе с тем в случае, когда решение суда о выплате работнику среднего заработка за время вынужденного прогула, а равно и компенсации морального вреда не исполняется работодателем, работник продолжает претерпевать негативные последствия своего незаконного увольнения, поскольку, даже будучи восстановленным на прежней работе, он по- прежнему остается в положении незаконно лишенного причитающихся ему денежных средств, необходимых для поддержания достойного уровня жизни как его самого, так и членов его семьи. Указанные последствия по своему характеру аналогичны последствиям задержки работодателем начисленной, но фактически не выплаченной заработной платы и (или) иных выплат, причитающихся работнику, притом что такая задержка является основанием для применения компенсационного механизма, установленного статьей 236 Трудового кодекса Российской Федерации, и взыскания с работодателя предусмотренных данным законоположением процентов (денежной компенсации). В силу этого восстановленный на прежней работе работник, в пользу которого судом вынесено решение о выплате среднего заработка за время вынужденного прогула и компенсации морального вреда, также нуждается в применении охранительных мер, обеспечивающих восстановление целостности его имущественной сферы. Причем такого рода меры должны применяться независимо от того, возбуждено ли исполнительное производство о взыскании в пользу работника указанных выплат. Следовательно, защита нарушенных вследствие незаконного увольнения права работника на труд, который каждый свободно выбирает или на который свободно соглашается, и права на справедливую заработную плату не должна исключать и применение к работодателю, не исполняющему судебное постановление о взыскании в пользу работника среднего заработка за время вынужденного прогула и компенсации морального вреда, мер материально-правовой ответственности, с тем чтобы компенсировать негативные последствия такого нарушения в виде лишения работника и 10 членов его семьи необходимых денежных средств (возможности своевременно воспользоваться этими денежными средствами). Иное не только необоснованно ограничивало бы право работника на эффективную судебную защиту (статья 45, часть 1; статья 46, часть 1; статья 55, часть 3, Конституции Российской Федерации), но и не согласовывалось бы с принципами верховенства права и справедливости (преамбула; статья 4, часть 2, Конституции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действующем правовом регулировании имущественная ответственность должника за просрочку уплаты денежных средств предусмотрена гражданским законодательством, в частности статьей 395 ГК Российской Федерации, согласно которой такая ответственность наступает в виде уплаты процентов за пользование чужими денежными средствами. Институт взыскания процентов за пользование чужими денежными средствами является элементом механизма возмещения убытков, причиненных кредитору неправомерным пользованием его денежными средствами. При этом по общему правилу проценты за пользование чужими денежными средствами взимаются по день уплаты суммы этих средств кредитору (пункт 3 указанной статьи), а судебная практика признает возможность взыскания указанных процентов и после вынесения судом решения о взыскании с должника суммы задолженности, т.е. вплоть до момента фактического исполнения должником обязательства (пункт 48 постановления Пленума Верховного Суда Российской Федерации от 24 марта 2016 года № 7 «О применении судами некоторых положений Гражданского кодекса Российской Федерации об ответственности за нарушение обязательств»). Это означает, что ответственность должника за просрочку уплаты денежных средств существует одновременно с публично- правовыми мерами, целью которых является исполнение судебного постановления. Тем самым обеспечивается эффективная защита имущественных интересов кредитора. Конституционный Суд Российской Федерации неоднократно подчеркивал, что в силу природы гражданско-правовых отношений сама по себе возможность применения санкции, предусмотренной пунктом 1 статьи 395 11 ГК Российской Федерации, направлена на защиту имущественных интересов лица, чьи денежные средства незаконно удерживались. При этом применение положений статьи 395 данного Кодекса в конкретных спорах зависит от того, являются ли спорные имущественные правоотношения гражданско-правовыми, а нарушенное обязательство – денежным, а если не являются, то имеется ли указание законодателя о возможности их применения к этим правоотношениям (определения от 19 апреля 2001 года Применительно к сфере действия статьи 236 Трудового кодекса Российской Федерации в современных условиях необходимо также учитывать правовые позиции, содержащиеся в Постановлении Конституционного Суда Российской Федерации от 11 апреля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395 ГК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данное законоположение, не будучи предназначенным для взыскания с работодателя в пользу незаконно уволенного работника процентов (денежной компенсации) за задержку выплаты присужденных ему судом среднего заработка за время вынужденного прогула, а также компенсации морального вреда, причиненного незаконным увольнением, не содержит препятствий для решения этого вопроса на основе применения статьи 236 Трудового кодекса Российской Федерации, как предполагающей 17 (в том числе до внесения в нее изменений Федеральным законом от 30 января 2024 года № 3-ФЗ) – в силу правовых позиций, выраженных в Постановлении Конституционного Суда Российской Федерации от 11 апреля 2023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1 статьи 395 ГК Российской Федерации является общеобязательным, что исключает любое иное его истолкование в правоприменительной практике. В соответствии с положениями частей первой и третьей статьи 79 во взаимосвязи с частью шестой статьи 87 и частью второй статьи 100 Федерального конституционного закона «О Конституционном Суде Российской Федерации» данное в настоящем Постановлении конституционное истолкование действует на будущее время, за исключением его применения в качестве основания для пересмотра дела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по делу с участием гражданина Сысоева Игоря Анатольевича, вынесенные на основании пункта 1 статьи 395 ГК Российской Федерации в истолковании, расходящемся с его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