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30237-П/1995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20 декабря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пункта "а" статьи 64 Уголовного кодекса РСФСР в связи с жалобой гражданина В.А.Смирнова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Б.С.Эбзеева, судей М.В.Баглая, Н.В.Витрука, Г.А.Гаджиева, А.Л.Кононова, Ю.Д.Рудкина, Н.В.Селезнева, О.И.Тиунова, В.Г.Ярославцева, с участием представителя стороны, обратившейся с жалобой в Конституционный Суд Российской Федерации, - адвоката И.Л.Петрухина,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пункта "а" статьи 64 Уголовного кодекса РСФСР. Поводом к рассмотрению дела явилась жалоба гражданина В.А.Смирнова на нарушение его конституционных прав и свобод пунктом "а" статьи 64 УК РСФСР, примененным в его деле.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положения пункта "а" статьи 64 УК РСФСР, устанавливающие уголовную ответственность за измену Родине в форме выдачи государственной или военной тайны иностранному государству, бегства за границу или отказа возвратиться из-за границы, оказания иностранному государству помощи в проведении враждебной деятельности. Заслушав сообщение судьи-докладчика Н.В.Селезнева, объяснения представителя стороны, обратившейся с жалобой, выступления экспертов, специалиста, а также приглашенного в заседание представителя Генеральной прокуратуры Российской Федерации, исследовав имеющиеся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Судебной коллегией по уголовным делам Московского городского суда 26 октября 1982 года гражданин В.А.Смирнов признан виновным в совершении преступления, предусмотренного пунктом "а" статьи 64 УК РСФСР ("Измена Родине"). Кассационная и последующие жалобы В.А.Смирнова на незаконность и необоснованность приговора были оставлены без удовлетворения. 19 июня 1991 года Президиум Верховного Суда РСФСР, рассмотрев дело по протесту первого заместителя Генерального прокурора РСФСР, оставил приговор в силе, подтвердив тем самым вывод о виновности В.А.Смирнова в измене Родине, выразившейся в отказе возвратиться из-за границы, выдаче государственной тайны иностранным государствам и оказании им помощи в проведении враждебной деятельности.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суверенную государственность России, целостность и неприкосновенность ее территории в качестве одной из основ конституционного строя (преамбула, части 1 и 3 статьи 4). Органы государственной власти в пределах своих полномочий осуществляют предусмотренные Конституцией Российской Федерации и федеральными законами меры по охране суверенитета Российской Федерации, ее независимости и государственной целостности, обеспечению обороны страны и безопасности государства (статьи 71, 80, 82, 83, 87, 114 и другие Конституции Российской Федерации). Гражданин и государство в Российской Федерации связаны взаимными правами, ответственностью и обязанностями. Гарантируя права и свободы человека и гражданина и обеспечивая их защиту, государство одновременно вправе устанавливать в федеральном законе ограничения прав и свобод в целях обеспечения обороны страны и безопасности государства (часть 3 статьи 55 Конституции Российской Федерации), в том числе предусматривать уголовную ответственность за деяния, умышленно совершенные в ущерб основным ценностям конституционного строя. При этом правомерное осуществление гражданином своих конституционных прав и свобод не может рассматриваться как нанесение ущерба суверенитету Российской Федерации, обороне страны и безопасности государства и влечь для него неблагоприятные правовые последствия, в частности в форме уголовной ответственности за государственную измену (измену Родине).</w:t>
      </w:r>
    </w:p>
    <w:p>
      <w:pPr>
        <w:pStyle w:val="Heading3"/>
      </w:pPr>
      <w:r>
        <w:rPr>
          <w:rFonts w:ascii="Times New Roman" w:hAnsi="Times New Roman" w:eastAsia="Times New Roman" w:cs="Times New Roman"/>
          <w:b/>
          <w:i w:val="0"/>
          <w:sz w:val="22"/>
        </w:rPr>
        <w:t>Пункт 3. Доводы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жалобе гражданина В.А.Смирнова содержится требование признать неконституционным положение пункта "а" статьи 64 УК РСФСР, в соответствии с которым бегство за границу или отказ возвратиться из-за границы квалифицируются как одна из форм измены Родине, т.е. как деяние, умышленно совершенное гражданином в ущерб суверенитету, территориальной неприкосновенности или государственной безопасности и обороноспособности. По мнению заявителя, это положение противоречит статье 27 (часть 2) Конституции Российской Федерации. Согласно статье 27 (часть 2) Конституции Российской Федерации 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 Конкретизация правомочий, составляющих содержание этого права, порядок и условия его реализации определяются Законом СССР "О порядке выезда из Союза Советских Социалистических Республик и въезда в Союз Советских Социалистических Республик граждан СССР", действие которого в соответствии с постановлением Верховного Совета Российской Федерации от 22 декабря 1992 года N 4183-1 "О вступлении в силу на территории Российской Федерации Закона СССР "О порядке выезда из СССР и въезда в СССР граждан СССР" с 1 января 1993 года распространено на территории Российской Федерации. В этом Законе предусмотрены ограничения в праве на выезд, связанные с обеспечением безопасности и других охраняемых государством интересов, но эти ограничения носят временный характер и не лишают гражданина самого права свободно выезжать из страны и беспрепятственно в нее возвращаться. Такое положение согласуется с содержащимися в пункте 2 статьи 12 Международного пакта о гражданских и политических правах и других международных актах установлениями о праве каждого человека покидать любую страну, включая свою собственную, и об отсутствии у него какой-либо обязанности возвращаться в эту страну. Ограничения права свободно выезжать за пределы Российской Федерации, как и любого иного конституционного права, допустимы в строго определенных статьей 55 (часть 3) Конституции Российской Федерации целях. Эти ограничения не могут толковаться расширительно и не должны приводить к умалению других гражданских, политических и иных прав, гарантированных гражданам Конституцией и законами Российской Федерации, и влечь уголовную ответственность за бегство за границу и отказ возвратиться из-за границы, квалифицируемые в соответствии с пунктом "а" статьи 64 УК РСФСР как измена Родине. Предусмотренное оспариваемой нормой деяние в силу Конституции Российской Федерации, а также международных договоров с участием Российской Федерации не может рассматриваться как преступление, посягающее на оборону, суверенитет, территориальную неприкосновенность, государственную безопасность или обороноспособность, служить самостоятельным основанием для уголовной ответственности за измену Родине.</w:t>
      </w:r>
    </w:p>
    <w:p>
      <w:pPr>
        <w:pStyle w:val="Heading3"/>
      </w:pPr>
      <w:r>
        <w:rPr>
          <w:rFonts w:ascii="Times New Roman" w:hAnsi="Times New Roman" w:eastAsia="Times New Roman" w:cs="Times New Roman"/>
          <w:b/>
          <w:i w:val="0"/>
          <w:sz w:val="22"/>
        </w:rPr>
        <w:t>Пункт 4.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Заявитель оспаривает конституционность и другой формы измены Родине - выдачи государственной или военной тайны иностранному государству - в связи с тем, что в бланкетную диспозицию этой нормы включаются секретные и поэтому не доступные гражданам перечни сведений, составляющих государственную тайну. Такое положение, по его мнению, не соответствует конституционным требованиям об условиях и пределах регулирования прав, обязанностей и ответственности граждан, в частности требованию о том, что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 (часть 3 статьи 15 Конституции Российской Федерации). Гарантированные в статье 29 Конституции Российской Федерации свобода мысли и слова, право каждого свободно искать, получать, передавать, производить и распространять информацию могут осуществляться любым законным способом. Эти права и свободы человека и гражданина могут быть ограничены федеральным законом только в той мере, в какой это необходимо, в частности, в целях обеспечения обороны страны и безопасности государства. Следовательно, государство вправе относить те или иные сведения в области военной, экономической и других видов деятельности, распространение которых может нанести ущерб обороне страны и безопасности государства, к государственной тайне. В связи с этим статьей 29 (часть 4) Конституции Российской Федерации предусмотрено, что перечень сведений, составляющих государственную тайну, определяется федеральным законом. Государство вправе также определять средства и способы охраны государственной тайны, в том числе устанавливать уголовную ответственность за ее разглашение и выдачу иностранному государству. Однако в силу указанной конституционной нормы уголовная ответственность за выдачу государственной тайны иностранному государству правомерна лишь при условии, что перечень сведений, составляющих государственную тайну, содержится в официально опубликованном для всеобщего сведения федеральном законе. Правоприменительное решение, включая приговор суда, не может основываться на неопубликованном нормативном правовом акте, что вытекает из статьи 15 (часть 3) Конституции Российской Федерации. Реализация требования статьи 29 (часть 4) Конституции Российской Федерации обеспечивается Законом Российской Федерации от 21 июля 1993 года "О государственной тайне", в котором определено понятие государственной тайны и указаны сведения, относимые к государственной тайне. Таким образом, установление уголовной ответственности за выдачу государственной или военной тайны иностранному государству не противоречит Конституции Российской Федерации, ее статьям 15 (часть 3), 29 (часть 4), 55 (часть 3).</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жалобе В.А.Смирнова поставлен вопрос о признании не соответствующим Конституции Российской Федерации и такой формы измены Родине, как оказание иностранному государству помощи в проведении враждебной деятельности против Российской Федерации, ввиду неопределенности признаков данного состава преступления. Установление уголовной ответственности за измену Родине в форме оказания иностранному государству помощи в проведении враждебной деятельности против Российской Федерации, умышленно совершенное гражданином в ущерб ее суверенитету, территориальной неприкосновенности или государственной безопасности и обороноспособности, не противоречит Конституции Российской Федерации, ее статьям 4 (части 1 и 3), 55 (часть 3), 59 (часть 1). Определение степени формализации признаков того или иного преступления как составная часть нормотворческого процесса - исключительная компетенция законодателя. Необходимые же разъяснения по возникающим в судебной практике вопросам применения норм уголовного законодательства, согласно статье 126 Конституции Российской Федерации, дает Верховный Суд Российской Федерации. На основании изложенного и руководствуясь частью первой статьи 71, статьями 72, 75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74 Закона "О Конституционном Суде Российской Федерации" Конституционный Суд, принимая решение по делу, оценивает как буквальный смысл рассматриваемого акта, так и смысл, придаваемый ему официальным и иным толкованием или сложившейся правоприменительной практикой, а также исходя из места в системе правовых актов. Практика же применения статьи 64 УК РСФСР слишком серьезна и вопиюща, чтобы быть полностью проигнорированной в решении суда. Статья 64 УК РСФСР в течение многих лет за редким исключением случаев подлинного шпионажа являлась фактическим инструментом политических репрессий, борьбы с инакомыслием, политическими противниками, способом жестокого подавления общепризнанных прав и свобод человека и гражданина, охраны советского социалистического государства, наименование которого, кстати, сохраняется как в названии Кодекса, так и в тексте самой статьи. В историко-правовом отношении эта статья наследует все признаки печально известной в годы сталинского террора статьи 58 прежнего УК о контрреволюционных преступлениях. Крайняя идеологизированность этого состава преступления ярко усматривается из весьма типичного его определения в Курсе советского уголовного права: "Измена Родине - это измена политической и социальной среде, к которой человек принадлежит. Она представляет собой посягательство на единство гражданина с этой средой, противоестественный разрыв с нею, глубоко отрицательный социальный факт (?!). Это предательство народа, строящего коммунистическое общество, непосредственная помощь империалистической реакции, поджигателям войны, злейшим врагам прогрессивного человечества". (ЛГУ, 1973). Уже само наименование преступления "измена Родине" не имеет четкого юридического содержания, а представляется скорее морально-политической оценкой. Характерно, что вместо правового понятия "выезд за границу" употреблено негативно-оценочное - "бегство". Абсолютно неопределенными, допускающими любые толкования являются понятия "ущерб суверенитету, территориальной неприкосновенности или государственной безопасности и обороноспособности СССР". Не поддается формализированному анализу и конкретизации деяние, обозначенное как "оказание иностранному государству помощи в проведении враждебной деятельности". Представляется, что неопределенность как терминологии, так и юридического содержания целого ряда составов преступлений, включенных в статью 64 УК РСФСР, заведомо допущена законодателем именно в целях возможности их расширительного толкования и свободы усмотрения правоприменительных органов, что противоречит общим принципам права и принципам уголовного права в частности. Отказ заявителю В.А. Смирнову в 1991 и 1995 гг. в пересмотре его дела в порядке надзора, как и ряд аналогичных проблем реабилитации жертв политических репрессий, показывает, что правоприменитель до настоящего времени стоит на тех же позициях. Политическая практика последних лет с элементами возрождения державного патриотизма, тоталитарного правосознания свидетельствует об опасности использования не дисквалифицированных до сих пор положений статьи 64 УК РСФСР в борьбе против политических оппонентов - "предателей", "изменников", "врагов народа" и т.п., в целях ограничения политических и других конституционных прав граждан. Все это говорит о высокой степени актуальности рассматриваемого вопроса.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решении Конституционного Суда правильно указано на противоречие "бегства за границу или отказа возвратиться из-за границы" как нормы п. "а" статьи 64 УК РСФСР, положениям части 2 статьи 27 и части 3 статьи 55 Конституции Российской Федерации, а также на то, что такие действия по своему характеру не могут быть посягательством на суверенитет, территориальную неприкосновенность, государственную безопасность, обороноспособность государства. Однако в решении недостаточно полно обоснована невозможность квалификации подобных действий как измены Родине. Буквальное толкование рассматриваемого состава преступления приводит к выводу, что сам факт перехода гражданина СССР на территорию иностранного государства, причем несущественно даже законным или противоправным образом, уже является изменой. Характерно, что уголовно- правовая доктрина и практика так и не смогла выработать единый непротиворечивый подход к субъективной стороне данного деяния, поскольку сама его формулировка предполагает объективное вменение, политическую оценку целей и мотивов субъекта как перебежку в лагерь классового противника, как несогласие, нелояльность, а следовательно, предательство по отношению к существующему строю, политике и т.п. Такая оценка подобных действий сложилась еще в первые годы советской власти и была юридически закреплена, например, в Постановлении ЦИК СССР от 21.11.29 "Об объявлении вне закона должностных лиц - граждан СССР за границей, перебежавших в лагерь врагов рабочего класса и крестьянства и отказавшихся вернуться в Союз ССР". С другой стороны, на практике это приводило к признанию подобных политических мотивов преступными независимо от действий, что видно из дела заявителя В.А. Смирнова. Так, доказательством его изменнических антисоветских побуждений послужило "регулярное прослушивание им подрывных западных радиостанций, негативное отношение к советской действительности, недовольство существующим в СССР строем, международной политикой, проводимой Советским государством, солидарность с лицами, занимавшимися антисоветской деятельностью, просьба к норвежским властям в предоставлении ему политического убежища". Таким образом, рассматриваемый состав п. "а" статьи 64 УК РСФСР как по своему содержанию, так и с учетом толкования и применения на практике противоречит закрепленным в Конституции Российской Федерации положениям о презумпции невиновности и виновной ответственности за совершение преступления (статья 49), вопреки смыслу положений статьи 55 Конституции Российской Федерации препятствует осуществлению основных политических прав и свобод человека и гражданина: свободы передвижения, выбора места пребывания, свободы выезда из страны и беспрепятственного возвращения в нее (статья 27), свободы мысли, выражения своих мнений и убеждений (статья 29, части 1, 3), противоречит принципу недопустимости преследования за политические убеждения (часть 2 статьи 63), праву искать убежище от преследования в других странах (п. 1 статьи 14 Всеобщей декларации прав человека, п. 4 статьи 15, статьи 63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положение пункта "а" статьи 64 УК РСФСР, квалифицирующее оказание иностранному государству помощи в проведении враждебной деятельности против Российской Федерации как форму измены Родине,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Оказание помощи иностранному государству в проведении враждебной деятельности против СССР является одним из самых неопределенных составов п. "а" статьи 64 УК РСФСР. Теоретически под эту формулировку подпадает все, что не охватывается другими составами этой статьи, хотя на практике она используется как некая обобщающая форма измены, в обязательном порядке присущая и всем остальным составам, искусственно удваивая и усложняя тем самым квалификацию деяния. Месторасположение и смысл формулировки данного состава свидетельствуют о том, что перечень форм измены не закрыт и правоприменитель может отнести сюда и некие иные деяния, которые он в дальнейшем сочтет нужным квалифицировать как измену. Уголовно-правовая доктрина и практика давно уже указывали на дефектность данного состава, на отсутствие конкретно определенных уголовно-порицаемых форм проявления так называемой "помощи во враждебной деятельности", однако до настоящего времени законодателю этого сделать не удалось в силу принципиальной невозможности, по нашему мнению, дать адекватную формулировку этого состава как какой-то особой формы измены. Все известные из практики примеры указывают либо на различные формы прикосновенности и соучастия в шпионаже (вербовка агентуры, сбор шпионских сведений и т.п.), диверсиях, террористических актах и других преступлениях, требующих иной квалификации. В остальных случаях понятию враждебной деятельности придавался сугубо политический смысл в таких характерных терминах, как "подрывная пропаганда", "идеологические диверсии", "антисоветские акции" и т.п. Подобную "деятельность" весьма легко было квалифицировать как измену, "приносящую ущерб интересам СССР", "подрывающую" или "ослабляющую советское государство"... Дело Смирнова - один из примеров подобного рода. Он был осужден, в частности, за то, что сообщил представителям Норвегии обыденные характеристики своих сослуживцев, которые, по мнению следствия и суда, "могли быть использованы иностранными разведками для проведения идеологических диверсий, склонения советских граждан к измене Родине и организации иных враждебных акций, на подрыв и ослабление советского государства". Таким образом рассматриваемый состав п. "а" статьи 64 УК РСФСР дает все основания к противоречивому произвольному его толкованию правоприменителем, в том числе допускает осуждение по сугубо политическим мотивам. Это противоречит общепризнанным принципам и нормам международного права, которые в соответствии с частью 4 статьи 15 Конституции Российской Федерации являются составной частью правовой системы: требованиям к уголовному закону, который должен ясно и четко определять элементы преступления (документ Копенгагенского совещания Конференций по человеческому измерению СБСЕ, п. 5.18), требованиям справедливого и беспристрастного правосудия (Международный пакт о гражданских и политических правах 1966 г., часть 1, статья 14).</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опубликованию в "Собрании законодательства Российской Федерации", "Российской газете", а также иных официальных изданиях органов государственной власти Российской Федерации.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