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Курятниковой Ирины Георгиевны на нарушение ее конституционных прав положениями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И.Г.Курятниковой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И.Г.Курятникова оспаривает конституционность части 1 статьи 44 «Общее собрание собственников помещений в многоквартирном доме», части 5 статьи 46 «Решения общего собрания собственников помещений в многоквартирном доме», пункта 2 части 2 и части 4 статьи 136 «Создание и государственная регистрация товарищества собственников жилья», пункта 5 части 2 статьи 153 «Обязанность по внесению платы за жилое помещение и коммунальные услуги», пункта 1 части 2 статьи 154 «Структура платы за жилое помещение и коммунальные услуги», части 6 статьи 155 «Внесение платы за жилое помещение и коммунальные услуги» и 2 части 1 статьи 158 «Расходы собственников помещений в многоквартирном доме» Жилищного кодекса Российской Федерации. Названные законоположения оспариваются во взаимосвязи с частью 1 статьи 7 «Применение жилищного законодательства по аналогии» того же Кодекса. Из представленных материалов следует, что апелляционным определением суда общей юрисдикции, с которым согласились суды кассационной инстанции, с заявительницы как собственника земельного участка взыскано неосновательное обогащение в пользу товарищества собственников жилья за оказанные им услуги по содержанию и обслуживанию инфраструктуры коттеджного поселка, в границах которого расположен этот участок. По мнению И.Г.Курятниковой, оспариваемые законоположения в отмеченной взаимосвязи не соответствуют Конституции Российской Федерации, ее статьям 4 (часть 2), 15 (части 1 и 3), 17 (часть 3), 18, 19 (части 1 и 2), 35 (части 1 и 2), 36 (часть 3), 46 (часть 1), 55 (часть 3), 57 и 751, в той мере, в какой они позволяют использовать по аналогии нормы жилищного законодательства в отношениях с участием собственников земельных участков, не обеспечивают справедливый баланс интересов последних и организации, эксплуатирующей объекты инфраструктуры жилищно- земельного комплекса, в условиях отсутствия договорных и членских отношений между ними, а также норм специального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Курятниковой Ирины Георгиевны,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