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Строганова Игоря Анатольевича на нарушение его конституционных прав частью четвертой статьи 4013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И.А.Строганова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передаче для рассмотрения в судебном заседании Президиума Верховного Суда Российской Федерации надзорной жалобы, поданной в интересах осужденного гражданина И.А.Строганова, на приговор районного суда и последующие судебные решения. При этом судья отверг доводы жалобы о том, что представление прокурора, поданное за пределами установленного частью четвертой статьи 4013 «Порядок и сроки подачи кассационных жалобы, представления, порядок восстановления срока 2 кассационного обжалования» УПК Российской Федерации срока кассационного обжалования, не подлежало рассмотрению судом кассационной инстанции. В этой связи И.А.Строганов просит признать не соответствующей статьям 17 (часть 1), 19 (часть 1), 45 (часть 1) и 46 (часть 1) Конституции Российской Федерации часть четвертую статьи 4013 УПК Российской Федерации, поскольку она, по его мнению, содержит неопределенность в вопросе о том, вправе ли прокурор подавать кассационное представление в Судебную коллегию по уголовным делам Верховного Суда Российской Федерации на определение кассационного суда общей юрисдикции за пределами шестимесячного периода (срока) после его вынесения.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Гарантируя каждому право на судебную защиту его прав и свобод, статья 46 (часть 1) Конституции Российской Федерации непосредственно не устанавливает какой-либо определенный порядок реализации данного права и не предполагает возможность выбора гражданином по своему усмотрению той или иной процедуры судебной защиты, особенности которых применительно к отдельным видам судопроизводства определяются, исходя из Конституции Российской Федерации, федеральным законом. Уголовно-процессуальный кодекс Российской Федерации в главе 471 предусматривает рассмотрение кассационных жалоб, представлений в порядке сплошной кассации (с назначением судебного заседания суда кассационной инстанции без предварительного решения судьи о передаче кассационных жалобы, представления для их рассмотрения в судебном заседании – часть вторая статьи 4013, статьи 4017 и 4018) и в порядке выборочной кассации (с предварительным решением судьи о передаче кассационных жалобы, представления для рассмотрения в судебном заседании суда кассационной инстанции – часть третья статьи 4013, 3 статьи 40110–40112) (пункт 2 постановления Пленума Верховного Суда Российской Федерации от 25 июня 2019 года № 19 «О применении норм главы 471 Уголовно-процессуального кодекса Российской Федерации, регулирующих производство в суде кассационной инстанции»). В соответствии со статьей 4013 УПК Российской Федерации кассационные жалоба, представление, подлежащие рассмотрению в порядке сплошной кассации, могут быть поданы в течение шести месяцев со дня вступления в законную силу приговора или иного итогового судебного решения, а для осужденного, содержащегося под стражей, – в тот же срок со дня вручения ему копии такого судебного решения, вступившего в законную силу (часть четвертая), в случае пропуска этого срока или отказа в его восстановлении, кассационные жалоба, представление подается непосредственно в суд кассационной инстанции и рассматривается в порядке выборочной кассации (часть шестая). Следовательно, часть четвертая статьи 4013 УПК Российской Федерации не содержит неопределенности и не может расцениваться как нарушающая права заявителя обозначенным им образом.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Строганова Игоря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