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Мещеринова Виктора Павловича на нарушение его конституционных прав Гражданским процессуальным кодексом Российской Федерации и Кодексом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по требованию гражданина В.П.Мещеринова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Мещеринова Виктора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