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абзаца второго части первой статьи 446 Гражданского процессуального кодекса Российской Федерации и пункта 3 статьи 21325 Федерального закона «О несостоятельности (банкротстве)» в связи с жалобой гражданина И.И.Ревкова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части первой статьи 446 ГПК Российской Федерации и пункта 3 статьи 21325 Федерального закона «О несостоятельности (банкротстве)». 2 Поводом к рассмотрению дела явилась жалоба гражданина И.И.Ревкова.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статьи 21325 Федерального закона от 26 октября 2002 года № 127-ФЗ «О несостоятельности (банкротстве)» из конкурсной массы исключается имущество, на которое не может быть обращено взыскание в соответствии с гражданским процессуальным законодательством; определение об исключении имущества гражданина из конкурсной массы или об отказе в таком исключении может быть обжаловано. В силу абзаца второго части первой статьи 446 ГПК Российской Федерации взыскание по исполнительным документам не может быть обращено на принадлежащее гражданину-должнику на праве собственности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случаев, когда оно является предметом ипотеки и на него может быть обращено взыскание в соответствии с законодательством об ипотеке. Заявитель по настоящему делу гражданин И.И.Ревков связывает нарушение своих конституционных прав с применением приведенных законоположений в споре по делу с его участием. Решением Обнинского городского суда Калужской области от 25 мая 1999 года в пользу И.И.Ревкова взыскано с его должника по договору займа 772 500 рублей, а также расходы на уплату государственной пошлины 3 в размере 5 335 рублей. Возбужденное исполнительное производство не привело к взысканию долга. Определением Обнинского городского суда Калужской области от 14 декабря 2018 года, оставленным без изменения судом апелляционной инстанции, присужденные И.И.Ревкову денежные суммы проиндексированы с июня 1999 года по сентябрь 2018 года с установлением задолженности в размере 3 911 000 рублей (при частичном погашении должником своего долга). На основании заявления должника должник И.И.Ревкова признан несостоятельным (банкротом) решением Арбитражного суда Калужской области от 5 июля 2019 года, оставленным без изменения вышестоящими судами. Определением того же суда от 23 декабря 2019 года требование заявителя в размере 4 525 069 рублей 05 копеек включено в реестр требований кредиторов должника в составе третьей очереди. Определением Арбитражного суда Калужской области от 17 марта 2020 года, вынесенным по делу о несостоятельности (банкротстве) и оставленным без изменения постановлением Двадцатого арбитражного апелляционного суда от 16 июня 2020 года, И.И.Ревкову отказано в удовлетворении заявления о разрешении разногласий между ним и финансовым управляющим должника относительно невключения в перечень имущества, подлежащего реализации, принадлежащего должнику жилого помещения (квартиры). Постановлением Арбитражного суда Центрального округа от 29 сентября 2020 года судебные акты нижестоящих судов оставлены без изменения. Ссылаясь на положения пункта 3 статьи 21325 Федерального закона «О несостоятельности (банкротстве)», абзаца второго части первой статьи 446 ГПК Российской Федерации, а также на разъяснения, содержащиеся в пункте 3 постановления Пленума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суды указали, что эта квартира является единственным жильем 4 должника, а исполнительский иммунитет в отношении единственного пригодного для постоянного проживания жилого помещения, не обремененного ипотекой, действует и при банкротстве должника. В частности, суды не согласились с утверждением заявителя о возможности обращения взыскания на квартиру площадью 110,3 кв.м, которую должник приобрел в 2009 году за сумму, намного превышающую размер его долга перед заявителем, уже после вынесения судом решения о его взыскании и возбуждения в 2006 году исполнительного производства. Определением от 12 января 2021 года судья Верховного Суда Российской Федерации отказал в передаче кассационной жалобы И.И.Ревкова для рассмотрения в судебном заседании Судебной коллегии по экономическим спорам Верховного Суда Российской Федерации. И.И.Ревков считает, что взаимосвязанные оспариваемые законоположения противоречат статьям 17 (часть 3), 19 (части 1 и 2), 35 (части 1 и 3), 45, 46 (часть 1), 55 (части 2 и 3) и 123 (часть 3) Конституции Российской Федерации в той мере, в какой они распространяют имущественный (исполнительский) иммунитет на жилое помещение, принадлежащее признанному несостоятельным (банкротом) гражданину- должнику, приобретенное им в собственность после возбуждения исполнительного производства о взыскании долга в пользу гражданина- взыскателя и по объективным характеристикам (параметрам) значительно превышающее разумно достаточное для удовлетворения конституционно значимой потребности в жилище. В силу статей 74,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Постановлении от 14 мая 2012 года Вместе с тем судам, участникам исполнительного производства и другим субъектам нужны общие нормативные ориентиры в определении достаточного уровня обеспеченности жильем гражданина-должника и членов его семьи. Полагая их необходимыми, Между тем предписанные изменения в законодательство в нарушение Постановления Конституционного Суда Российской Федерации от 14 мая 2012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Пока и поскольку в таком правовом регулировании абзац второй части первой статьи 446 ГПК Российской Федерации действует без корректив, предписанных Конституционным Судом Российской Федерации, в законодательстве и практике нет ясных ориентиров, допускающих дифференцированное применение имущественного (исполнительского) иммунитета в отношении жилого помещения, принадлежащего на праве собственности гражданину-должнику. Это препятствует обращению взыскания по исполнительным документам на такие жилые помещения, объективные характеристики которых превышают разумно достаточные для удовлетворения потребности в жилище, притом что их стоимость может позволить удовлетворить имущественные притязания взыскателя (значительной их части) и при этом сохранить для гражданина-должника и членов его семьи возможность реализовать конституционное право на жилище. Помимо многолетнего недопустимого законодательного бездействия, указанный длящийся риск причинения вреда конституционно значимым ценностям отягощается самим по себе неисполнением акта конституционного правосудия. Это лишает оснований дальнейшее ожидание своевременного исправления действующего законодательного регулирования и вынуждает Из части четвертой статьи 79 Федерального конституционного закона «О Конституционном Суде Российской Федерации» следует, что до принятия нового нормативного акта, если решение Конституционного Суда Российской Федерации предписывает устранение пробела в правовом регулировании, 10 непосредственно применяется Конституция Российской Федерации, в том числе в истолковании Конституционного Суда Российской Федерации. Обусловленные конституционно значимыми ценностями границы института исполнительского иммунитета в отношении жилых помещений, как они вытекают из Постановления Конституционного Суда Российской Федерации от 14 мая 2012 года Таким образом, полагая по-прежнему необходимым предписанное ранее изменение законодательного регулирования,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абзаца второго части первой статьи 446 ГПК Российской Федерации и пункта 3 статьи 21325 Федерального закона «О несостоятельности (банкротстве)», устанавливающие имущественный (исполнительский) иммунитет в отношении принадлежащего гражданину-должнику на праве собственности жилого помещения (его частей), которое является для гражданина-должника и членов его семьи, совместно проживающих в этом жилом помещении, единственным пригодным для постоянного проживания, и предусматривающие исключение этого жилого помещения (его частей) из конкурсной массы, не противоречащими Конституции Российской Федерации, так как они – в соответствии с их конституционно- правовым смыслом, выявленным в настоящем Постановлении на основании Постановления Конституционного Суда Российской Федерации от 14 мая 2012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законодателя сохраняется обязанность внесения в действующее правовое регулирование надлежащих изменений, вытекающих из Постановления Конституционного Суда Российской Федерации от 14 мая 2012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Ревкова Ивана Ивановича на основании абзаца второго части первой статьи 446 ГПК Российской Федерации и пункта 3 статьи 21325 Федерального закона «О несостоятельности (банкротстве)», подлежат пересмотру в установленном порядке согласно правовым позициям, выраженным в Постановлении Конституционного Суда Российской Федерации от 14 мая 2012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