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12-П/2011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июня 2011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ходатайства гражданина Аносова Игоря Викторовича о разъяснении Постановления Конституционного Суда Российской Федерации от 9 июня 2011 года № 12-П</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Н.В.Мельникова, Ю.Д.Рудкина, В.Г.Ярославцева, рассмотрев вопрос о возможности принятия ходатайства гражданина И.В.Аносова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со статьей 83 Федерального конституционного закона «О Конституционном Суде Российской Федерации» официальное разъяснение принятого Конституционным Судом Российской Федерации решения может быть дано лишь по тем вопросам, которые были предметом рассмотрения в судебном заседании; ходатайство о разъяснении не подлежит удовлетворению, если поставленные в нем вопросы предполагают необходимость проверки конституционности новых норм либо формулирования новых правовых позиций, не нашедших отражения в разъясняемом решении. Между тем вопрос об основаниях принятия квалификационной коллегией судей решения о даче согласия на возбуждение уголовного дела в Постановлении Конституционного Суда Российской Федерации от 9 июня 2011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ходатайства гражданина Аносова Игоря Викторовича о разъяснении Постановления Конституционного Суда Российской Федерации от 9 июня 2011 года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ходатайству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