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29-П/2011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подпункта 3 пункта 2 статьи 106 Воздушного кодекса Российской Федерации в связи с жалобами закрытого акционерного общества «Авиационная компания «Полет» и открытых акционерных обществ «Авиакомпания «Сибирь» и «Авиакомпания «ЮТэйр»</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В.Г.Ярославцева, с участием представителя ЗАО «Авиационная компания «Полет» и ОАО «Авиакомпания «Сибирь» – адвоката Т.А.Каменской, представителя ОАО «Авиакомпания «ЮТэйр» – адвоката Д.А.Архипова,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подпункта 3 пункта 2 статьи 106 Воздушного кодекса Российской Федерации. Поводом к рассмотрению дела явились жалобы ЗАО «Авиационная компания «Полет», ОАО «Авиакомпания «Сибирь» и ОАО «Авиакомпания «ЮТэйр».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В.Г.Ярославцева, объяснения представителей сторон, выступления приглашенных в заседание представителей: от Министерства юстиции Российской Федерации – Е.А.Борисенко, от Министерства финансов Российской Федерации – М.В.Сосниной, от Министерства транспорта Российской Федерации – А.Г.Шнырева и Д.В.Коновалова,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3 пункта 2 статьи 106 Воздушного кодекса Российской Федерации пассажир воздушного судна имеет право бесплатного, при международных воздушных перевозках – в соответствии с 3 льготным тарифом, перевоза с собой одного ребенка в возрасте не старше двух лет без предоставления ему отдельного места; другие дети в возрасте не старше двух лет, а также дети в возрасте от двух до двенадцати лет перевозятся в соответствии с льготным тарифом с предоставлением им отдельных мест. Заявители по настоящему делу – ЗАО «Авиационная компания «Полет», ОАО «Авиакомпания «Сибирь» и ОАО «Авиакомпания «ЮТэйр», которым решениями арбитражных судов первой инстанции, оставленными без изменения постановлениями арбитражных судов апелляционной инстанции, было отказано в удовлетворении исковых требований к Российской Федерации в лице Министерства финансов Российской Федерации о взыскании убытков в размере расходов, понесенных ими в связи с оказанием услуг по льготной перевозке детей в возрасте от двух до двенадцати лет, просят признать подпункт 3 пункта 2 статьи 106 Воздушного кодекса Российской Федерации не соответствующим Конституции Российской Федерации, ее статьям 15 (часть 4), 19 (части 1 и 2), 34 (часть 1), 35 (части 1 и 3) и 55 (часть 3). По мнению заявителей, устанавливая соответствующее обременение без какой-либо компенсации затрат на перевозку детей в соответствии с льготным тарифом и без учета такого важного обстоятельства, как социальная нуждаемость пассажиров, с которыми следуют дети, оспариваемое нормативное положение, по существу, возлагает на авиакомпании социальные обязательства государства без соблюдения баланса конституционно значимых интересов, приводит к принудительному отчуждению имущества для государственных нужд без какого-либо возмещения, нарушая тем самым конституционные принципы равенства, охраны права частной собственности и свободы предпринимательской деятельности; кроме того, лишение авиакомпании законного права получать плату за оказанные пассажирам услуги в полном объеме (так называемое законное ожидание) нарушает право на уважение собственности, 4 гарантированное статьей 1 Протокола № 1 к Конвенции о защите прав человека и основных свобод.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 признаются и защищаются равным образом частная, государственная, муниципальная и иные формы собственности (статья 8);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В силу названных положений Конституции Российской Федерации во взаимосвязи с ее статьей 71 (пункт «в»), относящей регулирование и защиту прав и свобод человека и гражданина к ведению Российской Федерации, федеральный законодатель вправе определять в рамках предоставленных ему дискреционных полномочий порядок и условия осуществления предпринимательской деятельности, устанавливать с учетом специфики тех 5 или иных видов предпринимательской деятельности дополнительные требования к занимающимся ею лицам – при соблюдении соответствия вводимых ограничений критериям, закрепленным в Конституции Российской Федерации, ее статье 55 (часть 3), согласно которой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Осуществляя регулирование и защиту права на занятие предпринимательской деятельностью, федеральный законодатель – исходя из того, что данное конституционное право реализуется его субъектами на основе принципа юридического равенства и при этом не должны нарушаться права и свободы других лиц (статья 17, часть 3; статья 19, части 1 и 2, Конституции Российской Федерации), – обязан обеспечивать баланс прав и обязанностей всех участников рыночных отношений. В этих целях он правомочен устанавливать условия осуществления предпринимательской деятельности, направленные на согласование частной экономической инициативы с интересами других лиц и общества в целом, включая потребности в предоставлении публично значимых услуг должного объема и качества. В случае необходимости защиты общих (общественных) интересов в той или иной сфере федеральный законодатель вправе использовать в регулировании соответствующих отношений сочетание частноправовых и публично- правовых элементов, которое наиболее эффективным образом будет обеспечивать взаимодействие частных и публичных интересов в данной сфере. Располагая при этом широкой свободой усмотрения в выборе правовых средств, он вместе с тем связан конституционно-правовыми пределами использования публично-правовых начал, определяемыми статьями 7, 8, 17 (часть 3) и 55 (части 2 и 3) Конституции Российской Федерации. 6 Приведенные правовые позиции, изложенные Конституционным Судом Российской Федерации в ряде решений, в том числе в постановлениях от 19 декабря 2005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Воздушный транспорт (гражданская авиация), будучи составной частью транспортной системы Российской Федерации, обеспечивающей единство экономического пространства в Российской Федерации, имеет свои особенности, обусловливающие его повышенную социально-экономическую значимость для общества и государства: как наиболее скоростной, а иногда и единственный вид транспорта, связывающий отдаленные и труднодоступные регионы с остальной территорией страны, он предназначен удовлетворять потребности в перевозках на значительные расстояния пассажиров и грузов, способствуя тем самым созданию условий не только для развития экономики, но и для беспрепятственной реализации гражданами прав и свобод, гарантированных Конституцией Российской Федерации. Доступность транспортных услуг относится к числу важнейших факторов, определяющих качество жизни населения и уровень развития экономики. Именно поэтому государственное регулирование использования воздушного пространства Российской Федерации и деятельности в области авиации направлено, прежде всего, на обеспечение потребностей граждан и экономики в воздушных перевозках, для осуществления которых используется гражданская авиация (преамбула, пункт 1 статьи 21 Воздушного кодекса Российской Федерации). Согласно пункту 2 статьи 21 Воздушного кодекса Российской Федерации гражданская авиация, используемая для предоставления услуг (по осуществлению воздушных перевозок пассажиров, багажа, грузов, почты) и (или) выполнения авиационных работ, относится к коммерческой гражданской авиации. В силу статьи 789 ГК Российской Федерации во 7 взаимосвязи с пунктом 1 его статьи 426 перевозка пассажиров воздушными судами коммерческой гражданской авиации, поскольку по своему характеру она должна осуществляться по обращению любого лица, признается перевозкой транспортом общего пользования, а договор воздушной перевозки как перевозки транспортом общего пользования является публичным договором, заключая который авиакомпания-перевозчик не вправе оказывать предпочтение одному лицу перед другим, кроме случаев, предусмотренных законом и иными правовыми актами. Как разновидность публичных договоров, введенных в правовое регулирование в качестве одного из способов ограничения в конституционно значимых целях свободы договора, договор воздушной перевозки пассажиров (учитывая массовый характер перевозок воздушным транспортом) предполагает стандартность его условий для всех потребителей данной транспортной услуги, т.е. влечет для перевозчика определенные изъятия из общих принципов заключения договоров. В частности, как следует из пунктов 2 и 3 статьи 426 ГК Российской Федерации применительно к договору воздушной перевозки, цена услуг, а также иные условия такого публичного договора устанавливаются одинаковыми (в пределах выбранного тарифа) для всех потребителей этих услуг, за исключением случаев, когда законом и иными правовыми актами допускается предоставление льгот для отдельных категорий потребителей; отказ от его заключения при наличии возможности предоставить потребителю соответствующие услуги не допускается; при необоснованном уклонении организации-перевозчика от заключения публичного договора другая сторона вправе обратиться в суд с требованием о понуждении заключить договор. Таким образом, деятельность по оказанию услуг по перевозке пассажиров воздушным транспортом является социально необходимой и публично значимой, т.е. воплощает в себе публичный интерес, что обусловливает правомочие федерального законодателя при регулировании общественных 8 отношений в этой сфере закрепить в законе условия осуществления данного вида предпринимательской деятельности с учетом социально- экономического значения воздушного транспорта и необходимости обеспечения доступности предоставляемых услуг для граждан с точки зрения возможности реализации ими своих конституционных прав и свобод. При этом, как неоднократно указывал</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7 Конституции Российской Федерации определяет Российскую Федерацию как социальное государство, политика которого направлена на создание условий, обеспечивающих достойную жизнь и свободное развитие человека, в том числе путем государственной поддержки нуждающихся в ней граждан. Исходя из того, что защита семьи, материнства, отцовства, детства относится к приоритетным задачам государства, и учитывая необходимость надлежащего выполнения гражданами возложенных на них в сфере семейных отношений социальных функций, федеральный законодатель должен определять меры, гарантирующие реализацию представляющих собой важнейшую социальную ценность прав и законных интересов ребенка, как того требуют и международно-правовые акты, являющиеся в силу статьи 15 (часть 4) Конституции Российской Федерации составной частью правовой системы Российской Федерации (Постановление Конституционного Суда Российской Федерации от 15 декабря 2011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Регулируя посредством гражданского законодательства предпринимательскую деятельность коммерческих организаций, федеральный законодатель обязан учитывать, что возможные ограничения федеральным законом свободы предпринимательской деятельности и свободы договоров должны отвечать требованиям справедливости, быть адекватными, пропорциональными, соразмерными и необходимыми для защиты основных конституционных ценностей, в том числе прав и законных интересов других лиц, а государственное вмешательство должно обеспечивать частное и публичное начала в сфере экономической 11 деятельности (постановления Конституционного Суда Российской Федерации от 18 июля 2003 года Закрепляя в пункте 2 статьи 790 ГК Российской Федерации положение, согласно которому плата за перевозку грузов, пассажиров и багажа транспортом общего пользования определяется на основании тарифов, утверждаемых в порядке, установленном транспортными уставами и кодексами, федеральный законодатель не раскрыл само понятие «льготный тариф» и не установил пределы его конкретных значений на уровне федерального закона, который мог бы внести необходимую правовую определенность в отношении исполнения авиакомпанией-перевозчиком обязанности, возложенной на нее подпунктом 3 пункта 2 статьи 106 Воздушного кодекса Российской Федерации. В соответствии с пунктом 2 статьи 64 данного Кодекса перечень тарифов на услуги в области гражданской авиации и сборов за данные услуги, правила формирования указанных тарифов и сборов, правила взимания рассчитанной на основе указанных тарифов и сборов платы за услуги в области гражданской авиации устанавливаются уполномоченным органом в области гражданской авиации (в настоящее время – Федеральное агентство воздушного транспорта). Конкретизируя предписания статей 102 и 106 Воздушного кодекса Российской Федерации, Федеральные авиационные правила «Общие правила воздушных перевозок пассажиров, багажа, грузов и требования к обслуживанию пассажиров, грузоотправителей, грузополучателей» (утверждены приказом Министерства транспорта Российской Федерации от 28 июня 2007 года № 82) предусматривают, что дети в возрасте от двух до двенадцати лет перевозятся со скидкой в размере пятидесяти процентов от нормального или специального тарифа, если отсутствуют особые условия применения специального тарифа, с предоставлением им отдельных мест (абзац второй пункта 106). Расходы, которые в связи с этим несут авиакомпании, бюджетное законодательство Российской Федерации не относит прямо к расходным обязательствам Российской Федерации или расходным обязательствам 13 субъектов Российской Федерации. Кроме того, определенные подпунктом 3 пункта 2 статьи 106 Воздушного кодекса Российской Федерации условия перевозки детей от двух до двенадцати лет ни сама норма, ни соответствующее подзаконное регулирование не называют льготой, что, как подтверждается правоприменительной практикой, препятствует применению в отношении авиаперевозчиков пункта 5 статьи 790 ГК Российской Федерации, предусматривающего возмещение транспортной организацией за счет средств соответствующего бюджета расходов, понесенных ею в связи с установленными законом или иными правовыми актами льготами или преимуществами по провозной плате за перевозку грузов, пассажиров и багажа. Установление платы за воздушные перевозки пассажиров статья 64 Воздушного кодекса Российской Федерации возлагает на перевозчика (пункт 5), который при этом должен руководствоваться принятыми во исполнение предписания пункта 1 той же статьи Правилами формирования и применения тарифов на регулярные воздушные перевозки пассажиров и багажа, взимания сборов в области гражданской авиации (утверждены приказом Министерства транспорта Российской Федерации от 25 сентября 2008 года № 155), обязывающими его рассчитывать стоимость перевозки на основе применяемых тарифов, их комбинаций, сборов, предусмотренных данными Правилами, а при международных перевозках – с учетом правил применения международных тарифов (пункт 42). Согласно данному нормативному акту денежная сумма за перевозку пассажира между двумя пунктами (тариф) и условия применения тарифов устанавливаются перевозчиком (пункт 5); за перевозку между двумя пунктами одного пассажира и его багажа в пределах нормы бесплатного провоза багажа устанавливается пассажирский тариф (пункт 6); в пассажирский тариф включаются расходы, связанные с обеспечением и выполнением перевозки пассажира и его багажа в пределах нормы бесплатного провоза багажа, в том числе расходы на бронирование, 14 оформление расчетов и перевозочных документов (за исключением расходов на операции по аннулированию бронирования, осуществлению расчетов сумм, причитающихся для возврата, оформлению возврата сумм и расходов на операции по изменению условий договора воздушной перевозки пассажира), на обслуживание пассажира и обработку его багажа в пределах нормы бесплатного провоза багажа в аэропортах, на борту воздушного судна, при задержке рейсов, отмене рейсов, изменении маршрута перевозки, иные расходы в соответствии с Федеральными авиационными правилами «Общие правила воздушных перевозок пассажиров, багажа, грузов и требования к обслуживанию пассажиров, грузоотправителей, грузополучателей», иными нормативными правовыми актами Российской Федерации, международными договорами Российской Федерации, законодательством страны вылета, назначения и транзита и правилами перевозчика (пункт 7). При этом норма абзаца второго пункта 106 Федеральных авиационных правил, поскольку в ней не указывается, что расходы, понесенные на перевозку детей в возрасте от двух до двенадцати лет по льготному тарифу с предоставлением им отдельных мест, являются расходами перевозчика, не позволяет определить, вправе ли перевозчик отнести эти расходы к «иным расходам» и тем самым – включить их в пассажирский тариф. Прямо не предусматривая возможность включения авиаперевозчиком в пассажирский тариф понесенных им расходов на перевозку детей в возрасте от двух до двенадцати лет по льготному тарифу с предоставлением им отдельных мест, подзаконные (ведомственные) нормативные акты, регламентирующие вопросы тарифной политики в области перевозок пассажиров воздушным транспортом, порождают, таким образом, неопределенность относительно того, вправе ли авиаперевозчик компенсировать свои расходы на льготную перевозку детей, включив их в пассажирский тариф и, соответственно, в провозную плату за перевозку 15 пассажира, допуская тем самым, что он должен нести эти расходы за свой счет. Между тем деятельность авиакомпаний как коммерческих организаций по оказанию транспортных услуг является предпринимательской, т.е. самостоятельной, осуществляемой на свой риск деятельностью, направленной на систематическое получение прибыли от пользования имуществом, продажи товаров, выполнения работ или оказания услуг; осуществляющие ее лица, зарегистрированные в этом качестве в установленном законом порядке, преследуют извлечение прибыли в качестве основной цели своей деятельности (абзац третий пункта 1 статьи 2, пункт 1 статьи 50 ГК Российской Федерации) и реализуют тем самым свои права, закрепленные статьями 34 (часть 1) и 35 (часть 2) Конституции Российской Федерации. Выполнение коммерческими организациями обязанностей публичного характера за собственный счет не согласуется с основной целью их деятельности и при отсутствии механизма возмещения понесенных ими расходов приводит к неправомерному ограничению указанных конституционных прав федеральным законодателем, который, предъявляя к субъектам экономической деятельности конкретные требования, отвечающие критериям соразмерности и пропорциональности государственного вмешательства и обеспечивающие частное и публичное начала в сфере экономической деятельности, во всяком случае связан конституционным принципом недопустимости искажения самого существа права на занятие предпринимательской и иной не запрещенной законом экономической деятельностью (Постановление Конституционного Суда Российской Федерации от 31 мая 2005 года В силу правовой позиции Конституционного Суда Российской Федерации, изложенной в ряде его решений (постановления от 25 апреля 1995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Наряду с упомянутыми в Постановлении положениями Конституции Российской Федерации, для оценки конституционности оспоренной нормы важное значение имеет конституционный принцип поддержки конкуренции (статья 8, часть 1), положения статьи 34 (часть 2) о том, что не допускается экономическая деятельность, направленная на недобросовестную конкуренцию, и статьи 71 (пункты «в», «ж», «о») о том, что регулирование и защита прав и свобод человека и гражданина, основы ценовой политики и гражданское законодательство находятся в ведении Российской Федерации. Оспариваемая норма Воздушного кодекса Российской Федерации устанавливает императивное требование к воздушному перевозчику в отношении услуг, которые он должен предоставить любому пассажиру в виде льготного тарифа при перевозке с собой детей в возрасте от двух до двенадцати лет. Данная гражданско-правовая норма регулирует оказание соответствующих услуг потребителям и не имеет никакого отношения к социальному законодательству. Вряд ли юридические нормы, касающиеся защиты слабой стороны в экономических отношениях, выводимы из обязанностей, присущих социальному государству.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Принципиальным является вопрос о конституционно-правовой природе оспоренной нормы. Трудно не согласиться с тем, что она затрагивает конституционное право на свободное использование своих способностей и имущества для предпринимательской деятельности, которое основывается на конституционном принципе свободы экономической деятельности (статья 8, часть 1, Конституции Российской Федерации). Этот принцип относится к числу интегрированных принципов, поскольку объединяет несколько относительно самостоятельных принципов правового регулирования отношений в сфере предпринимательской деятельности (принципы свободы договора, свободы конкуренции, общедозволительный принцип). 20 Обращенное к перевозчику требование устанавливать льготный тариф надо рассматривать как предоставленную законодателем и гарантированную им юридическую возможность. По сути дела, эта норма – гарантия того, что авиаперевозчики, установившие самостоятельно льготный тариф для перевозки детей в возрасте от двух до двенадцати лет, не будут обвинены в нарушении правил добросовестной конкуренции. Оспоренная норма не является в этой связи примером ограничения прав и свобод, подпадая под правовой режим статьи 55 (часть 3) Конституции Российской Федерации. В данном случае федеральный законодатель в пределах своих конституционных полномочий осуществляет регулирование прав перевозчиков и защиту прав пассажиров с детьми.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Оспоренная норма находится в общем контексте как норм гражданского законодательства, так и конституционных норм. Это означает необходимость выявления подлинного смысла нормы отраслевого законодательства при кажущемся противоречии с нормами различных уровней формальной иерархии. Целью конституционно-конформного толкования в таком случае становится недопущение коллизий между конституционными нормами и нормами отраслевого (гражданского) законодательства. С учетом конституционных норм оспоренная норма не может интерпретироваться как социальная льгота, при предоставлении которой возникает обязанность государства компенсировать расходы транспортной организации. Принимая во внимание конституционный принцип свободы экономической деятельности, можно представить два варианта интерпретации данной нормы: 1) поскольку имеется подзаконный нормативный акт – утвержденные приказом Министерства транспорта Российской Федерации Федеральные авиационные правила «Общие правила воздушных перевозок пассажиров, багажа, грузов и требования к обслуживанию пассажиров, грузоотправителей, грузополучателей» и они предусматривают, что дети в 21 возрасте от двух до двенадцати лет перевозятся со скидкой в размере пятидесяти процентов от нормального или специального тарифа, если отсутствуют особые условия применения специального тарифа, с предоставлением им отдельных мест, можно предположить, что этот подзаконный нормативный акт конкретизирует положение пункта 3 статьи 786 ГК Российской Федерации, согласно которому право пассажира перевозить с собой детей на льготных условиях реализуется в порядке, предусмотренном транспортным кодексом. Если согласиться с правомерностью такого регулирования, то подобная интерпретация оспоренной нормы будет основываться на признании того, что государство вправе не только устанавливать требования для авиаперевозчика о провозе детей на льготных условиях, но и жестко определять параметры льготирования; 2) другой возможный вариант истолкования оспоренной нормы предполагает, что государство, уважая принцип свободы договора и будучи обязанным поддерживать конкуренцию, устанавливает норму о провозе детей на льготных условиях только как гарантию для перевозчиков и для пассажиров с детьми и предоставляет право авиаперевозчикам самим определять размер снижения тарифа для детей. Исходя из того, что экономическая свобода, ее объем не являются всего лишь производной функцией публичного интереса, а имеют свое основное содержание в виде, в данном случае, правомочия на принятие стратегических экономических (маркетинговых) решений (данная правовая позиция сформулирована Конституционным Судом Российской Федерации в Постановлении от 24 февраля 2004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Особенность рассматриваемого дела состоит в том, что принимаемое юридическое решение имеет очевидный экономический смысл. Возможные варианты истолкования оспоренной нормы нуждаются в проверке методами экономического анализа права. Так, если исходить из первого варианта истолкования, когда государство жестко регламентирует объем льготирования, то возникают неблагоприятные экономические последствия. Основным базовым тарифом на перевозки пассажиров является тариф экономического класса, в который авиаперевозчик включает все расходы, связанные с перевозками и технологическим процессом обслуживания пассажиров. Для расчета тарифов расходы перевозчика делятся на предполагаемое количество пассажиров на данном рейсе, груза, багажа, т.е. на предполагаемую коммерческую загрузку. Учитывая риски, связанные с отсутствием стопроцентной коммерческой загрузки рейса, для расчета тарифа, как правило, принимается семьдесят пять процентов загрузки рейса. Если компания-авиаперевозчик при определении базового тарифа на перевозки будет исходить из предположения (экономической презумпции), что каждый взрослый пассажир потенциально может везти ребенка в возрасте от двух до двенадцати лет, то тогда все расходы, связанные с льготным пятидесятипроцентным провозом детей, будут включены в себестоимость провоза всех взрослых пассажиров, что приведет к росту цен 23 на авиаперевозки. Однако выяснение таких обстоятельств вправе осуществлять законодатель, а не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