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41-П/2019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подпункта 15 пункта 2 статьи 146 Налогового кодекса Российской Федерации в связи с запросом Арбитражного суда Центрального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Н.В.Мельникова, Ю.Д.Рудкина, В.Г.Ярославцева, с участием представителя Арбитражного суда Центрального округа – судьи Арбитражного суда Центрального округа Ю.В.Бутченко, полномочного представителя Государственной Думы в Конституционном Суде Российской Федерации М.П.Беспаловой, представителя Совета Федерации – доктора юридических наук П.А.Кучеренко, полномочного представителя Президента Российской Федерации в Конституционном Суде Российской Федерации М.В.Кротова, руководствуясь статьей 125 (часть 4) Конституции Российской Федерации, пунктом 31 части первой, частями третьей и четвертой статьи 3, частью первой статьи 21, статьями 36, 74, 86, 101, 102 и 104 Федерального 2 конституционного закона «О Конституционном Суде Российской Федерации», рассмотрел в открытом заседании дело о проверке конституционности подпункта 15 пункта 2 статьи 146 Налогового кодекса Российской Федерации. Поводом к рассмотрению дела явился запрос Арбитражного суда Центрального округа. Основанием к рассмотрению дела явилась обнаружившаяся неопределенность в вопросе о том, соответствует ли Конституции Российской Федерации оспариваемое заявителем законоположение. Заслушав сообщение судьи-докладчика К.В.Арановского, объяснения представителей сторон, выступления приглашенных в заседание представителей: от Министерства юстиции Российской Федерации – М.А.Мельниковой, от Министерства финансов Российской Федерации – И.А.Летунова, от Федеральной налоговой службы – О.С.Степанова, исследовав представленные документы, а также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Центрального округа ставит под сомнение конституционность подпункта 15 пункта 2 статьи 146 Налогового кодекса Российской Федерации, предусматривающего, что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(банкротами), не признаются объектом налогообложения в целях главы 21 «Налог на добавленную стоимость» данного Кодекса. Как следует из представленных Конституционному Суду Российской Федерации материалов, в том числе из актов арбитражных судов, ООО «МПК «Подлесный» приобрело у ЗАО «АПЦ «Фатежский», признанного банкротом, товар по договору купли-продажи. Продавец выставил покупателю счета-фактуры с выделенной в них суммой налога на 3 добавленную стоимость, которую покупатель заявил к вычету в уточненной декларации по налогу на добавленную стоимость за четвертый квартал 2016 года. Однако Межрайонная инспекция Федеральной налоговой службы № 5 по Курской области 2 ноября 2017 года приняла решение о привлечении ООО «МПК «Подлесный» к ответственности за налоговое правонарушение и предложила ему уплатить доначисленный налог на добавленную стоимость, пени и штраф, с чем, в свою очередь, согласилось Управление Федеральной налоговой службы по Курской области (решение от 19 января 2018 года). В признании решения налогового органа недействительным отказал и Арбитражный суд Курской области решением от 20 сентября 2018 года, которое постановлением от 30 апреля 2019 года оставил без изменения Девятнадцатый арбитражный апелляционный суд. Сославшись на подпункт 15 пункта 2 статьи 146 Налогового кодекса Российской Федерации, суды посчитали, что у признанного банкротом ЗАО «АПЦ «Фатежский» не было оснований выделять в счетах-фактурах, выставленных покупателю, сумму налога на добавленную стоимость, а потому ООО «МПК «Подлесный» тоже не вправе было принимать эту сумму к вычету. Данные судебные акты ООО «МПК «Подлесный» обжаловало в Арбитражный суд Центрального округа, который определением от 1 августа 2019 года приостановил кассационное производство по делу и направил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57 Конституции Российской Федерации каждый обязан платить законно установленные налоги и сборы. Это конституционное требование во взаимосвязи с положениями статей 15 и 18 Конституции Российской Федерации исключает незаконные и несправедливые фискальные платежи и подразумевает обязанность платить налоги и сборы в размере не большем, чем предусмотрено законом, который должен определить все существенные элементы налогового обязательства, включая объект налогообложения, налоговую базу, порядок исчисления и уплаты налога, чтобы условия налогообложения обеспечивали полноту и своевременность взимания фискальных платежей с обязанных лиц и вместе с тем правомерность такового. Формальная определенность и полнота элементов налогового обязательства (сообразно структуре каждого налога и его экономико-правовым характеристикам) обеспечивают обоснованность налогообложения, позволяют налогоплательщикам добросовестно платить налоги, а налоговой службе – правомерно контролировать исполнение этой обязанности (постановления Конституционного Суда Российской Федерации от 28 марта 2000 года Обращаясь в ряде своих решений к вопросам, касающимся налога на добавленную стоимость (постановления от 28 марта 2000 года В силу правовой позиции Конституционного Суда Российской Федерации, выраженной в постановлениях от 14 июля 2003 года Для лиц, не являющихся плательщиками налога на добавленную стоимость или освобожденных от его исчисления и уплаты, не исключается, как следует из Постановления Конституционного Суда Российской Федерации от 3 июня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146 Налогового кодекса Российской Федерации признает объектом обложения налогом на добавленную стоимость, в частности, операции по реализации товаров (работ, услуг) на территории Российской Федерации (подпункт 1 пункта 1), а также определяет перечень операций, которые не признаются объектом обложения этим налогом (пункт 2). Федеральным законом от 24 ноября 2014 года № 366-ФЗ «О внесении изменений в часть вторую Налогового кодекса Российской Федерации и отдельные законодательные акты Российской Федерации» пункт 2 статьи 146 данного Кодекса дополнен подпунктом 15, который по вступлении в силу с 1 января 2015 года устанавливает, что операции по реализации имущества должников, признанных в соответствии с законодательством Российской Федерации несостоятельными (банкротами), не признаются объектом обложения налогом на добавленную стоимость. Приведенное законоположение буквально изложено так, что непосредственно изымает из-под налогообложения в этой части лишь реализацию имущества должника-банкрота, причем без оговорок, относится ли это изъятие к продукции, произведенной в процессе текущей хозяйственной деятельности. Это позволяет предположить, что с 1 января 10 2015 года данная норма исключает реализацию товаров, произведенных должником-банкротом, из объектов обложения налогом на добавленную стоимость, поскольку для целей Налогового кодекса Российской Федерации имуществом являются, согласно пункту 2 его статьи 38, виды объектов гражданских прав (за исключением имущественных прав), относящихся к имуществу в соответствии с Гражданским кодексом Российской Федерации, а товаром пункт 3 той же статьи признает любое имущество, реализуемое либо предназначенное для реализации. На этом основывается и решение Верховного Суда Российской Федерации от 15 марта 2018 года по делу № АКПИ17-1162 (оставлено без изменения определением Апелляционной коллегии Верховного Суда Российской Федерации от 28 июня 2018 года), которым отказано в признании недействующим письма Федеральной налоговой службы от 17 августа 2016 года № СД-4-3/15110@ в связи с содержащимся в нем толкованием подпункта 15 пункта 2 статьи 146 Налогового кодекса Российской Федерации. В ряде дел арбитражные суды учитывали данное решение как определяющий ориентир при разрешении споров о праве на вычет по налогу на добавленную стоимость в связи с операциями по реализации продукции, произведенной организациями-банкротами в процессе текущей хозяйственной деятельности, а также в связи с операциями по приобретению ими имущества, которое в дальнейшем они используют в производстве продукции. Из этого исходили и суды первой и второй инстанций, разрешая дело, послужившее поводом для направления в Вместе с тем законодательное описание объекта, изъятого из-под налогообложения подпунктом 15 пункта 2 статьи 146 Налогового кодекса Российской Федерации, предполагает его истолкование не только в специфических терминах и значениях законодательства о налогах и сборах, как это предусмотрено пунктом 3 статьи 11 данного Кодекса, но и, согласно пункту 1 той же статьи, в соотношении с нормами законодательства о несостоятельности (банкротстве), поскольку оно и определяет условия, 11 порядок и само назначение реализации имущества банкрота, в том числе в составе конкурсной массы. Федеральный закон от 26 октября 2002 года № 127-ФЗ «О несостоятельности (банкротстве)» предназначен создать в том числе условия для обеспечения экономических и юридических интересов и прав всех кредиторов при наименьших отрицательных последствиях неплатежеспособности субъектов предпринимательства, а специальный режим предъявления имущественных требований к должнику в процедуре банкротства призван сохранять определенность объема имущества должника в течение всей этой процедуры (постановления Конституционного Суда Российской Федерации от 12 марта 2001 года Изъятие из числа объектов обложения налогом на добавленную стоимость, как и признание таковыми операций по реализации продукции должников-банкротов, произведенной в процессе текущей хозяйственной деятельности, с вытекающим из этого решением об отсутствии или наличии у ее покупателя права на налоговый вычет относится к дискреции законодателя. При этом само по себе исключение операций должников, признанных банкротами, по реализации имущества из облагаемых налогом на добавленную стоимость с лишением права на налоговый вычет не представляется избыточным ограничением прав покупателя этого имущества, для которого отсутствие возможности применить вычет компенсируется собственно предполагаемым отсутствием его суммы в цене реализуемого ему имущества, хотя и может создать ему неудобства в хозяйственной деятельности. Однако покупатель ставится в уязвимую с точки зрения налоговых последствий ситуацию, если должники-банкроты, реализуя продукцию, изготовленную в процессе текущей хозяйственной деятельности, выделяют налог на добавленную стоимость в счетах-фактурах, а покупатель, произведя оплату продукции с учетом этих сумм, рассматривается налоговым органом как не имеющий права на получение вычета, несмотря на то что счет-фактура с выделенной в нем суммой налога на добавленную стоимость, по общему правилу, является специальным документом, дающим такое право. Следовательно, покупатель фактически несет бремя налога на добавленную стоимость как при оплате приобретенной продукции (безотносительно к тому, поступают ли далее суммы этого налога в бюджет от продавца), так и при последующей реализации своей продукции (поскольку не может воспользоваться вычетом, предусмотренным в таких 15 случаях по общему правилу), что ведет к двойному налогообложению, а значит, к нарушению принципов равенства и экономической обоснованности налогообложения – вопреки статьям 19 (части 1 и 2) и 57 Конституции Российской Федерации. При этом покупатель в ситуации банкротства продавца может быть лишен возможности истребовать у него соответствующую сумму как необоснованно выставленную в счете-фактуре и тем более истребовать ее из бюджета. Все это дополнительно подтверждает необходимость обеспечить определенность правового положения участников налоговых правоотношений, без чего организации, приобретающие продукцию, произведенную контрагентом-банкротом в процессе текущей хозяйственной деятельности, остаются в неясных условиях налогообложения, чреватых неприемлемыми в правовом государстве рисками непредсказуемых налоговых изъятий и произвольных санкций, вопреки статьям 1 (часть 1), 2, 8, 18, 19 (части 1 и 2), 34 (часть 1), 35 (части 1–3), 55 и 57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Изложенное само по себе не предопределяет в качестве единственно возможного варианта восстановление – в силу экономической или иной необходимости – операций по реализации имущества должников, признанных банкротами, в статусе объекта обложения налогом на добавленную стоимость, в том числе применительно к продукции, произведенной ими в процессе текущей хозяйственной деятельности, 18 поскольку в этом аспекте именно законодатель устанавливает соотношение интересов и прав участников дела о банкротстве и субъектов налоговых правоотношений. Равным образом не предрешено и вместе с тем не исключено внесение изменений в законодательство о несостоятельности (банкротстве) в части условий осуществления текущей хозяйственной деятельности организаций-банкротов на стадии конкурсного производства, с учетом в том числе регулирования Налоговым кодексом Российской Федерации налогообложения операций по реализации продукции, произведенной в ходе такой деятельности.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подпункт 15 пункта 2 статьи 146 Налогового кодекса Российской Федерации, определяющий объекты обложения налогом на 20 добавленную стоимость, соответствующим Конституции Российской Федерации в той мере, в какой предусмотренный им отказ от обложения налогом на добавленную стоимость операций по реализации имущества организаций, признанных в соответствии с законодательством Российской Федерации несостоятельными (банкротами), направлен на обеспечение баланса интересов кредиторов и интересов бюджета при реализации имущества таких организаций в ходе конкурсного производства.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подпункт 15 пункта 2 статьи 146 Налогового кодекса Российской Федерации не соответствующим Конституции Российской Федерации, ее статьям 1 (часть 1), 2, 8, 19 (части 1 и 2), 34 (часть 1), 35 (части 1 и 2) и 57, в той мере, в какой неопределенность его нормативного содержания не обеспечивает в правоприменительной практике его единообразного понимания и, следовательно, истолкования и применения во взаимосвязи с законодательством Российской Федерации о несостоятельности (банкротстве), чем порождает возможность неоднозначного решения вопроса о праве налогоплательщика воспользоваться налоговым вычетом в отношении сумм налога на добавленную стоимость, предъявленных организацией, признанной несостоятельной (банкротом), при реализации ему продукции, произведенной в процессе текущей хозяйственной деятельности данной организации.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Федеральному законодателю надлежит – исходя из требований Конституции Российской Федерации и с учетом правовых позиций Конституционного Суда Российской Федерации, изложенных в настоящем Постановлении, – внести в действующее нормативное регулирование необходимые изменения, с тем чтобы устранить неопределенность в истолковании и применении подпункта 15 пункта 2 статьи 146 Налогового кодекса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Впредь до внесения в подпункт 15 пункта 2 статьи 146 Налогового кодекса Российской Федерации надлежащих изменений, вытекающих из настоящего Постановления, он не подлежит применению в том 21 истолковании, которое исключало бы предоставление вычета по налогу на добавленную стоимость налогоплательщикам, которым была предъявлена сумма этого налога в цене продукции, произведенной организацией, признанной в соответствии с законодательством Российской Федерации несостоятельной (банкротом), в процессе ее текущей хозяйственной деятельности; покупатели продукции такой организации, реализованной ею с выставлением счета-фактуры, в котором выделена сумма налога на добавленную стоимость, имеют право на вычет по этому налогу, если не будет установлено, что его сумма, учтенная в цене продукции, произведенной и реализованной такой организацией в процессе ее текущей хозяйственной деятельности, при объеме и структуре ее долгов заведомо для ее конкурсного управляющего и для покупателя указанной продукции не могла быть уплачена в бюджет; решение о начислении (доначислении) налога на добавленную стоимость на сумму, заявленную покупателем указанной продукции в качестве налогового вычета, и, соответственно, об отказе в предоставлении такого вычета налоговые органы принять не вправе, если в ходе производства по делу о банкротстве ими, когда они участвуют в деле в качестве уполномоченного органа, не были приняты меры к прекращению организацией, признанной несостоятельной (банкротом), текущей хозяйственной деятельности, в процессе которой производится указанная продукция.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немедленно после провозглашения,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Российской Федерации» и на «Официальном интернет-портале правовой 22 информации» (www.pravo.gov.ru).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