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306097-П/2017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Бражникова Дениса Андреевича на нарушение его конституционных прав частью первой статьи 119, статьей 195, частями первой и второй статьи 207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Д.А.Бражникова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Д.А.Бражниковым положения Уголовно- процессуального кодекса Российской Федерации регулируют порядок назначения судебной экспертизы, предполагающий, в числе прочего, ознакомление с постановлением о назначении судебной экспертизы подозреваемого, обвиняемого, его защитника с составлением соответствующего протокола (часть третья статьи 195), определяют лиц, имеющих право заявить ходатайство (часть первая статьи 119), и предусматривают возможность назначения дополнительной или повторной судебной экспертизы (части первая и вторая статьи 207).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Бражникова Дениса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