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8 статьи 2916 Арбитражного процессуального кодекса Российской Федерации в связи с жалобой открытого акционерного общества «Волгоцеммаш»</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8 статьи 2916 АПК Российской Федерации. Поводом к рассмотрению дела явилась жалоба ОАО «Волгоцеммаш».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1 статьи 2912 АПК Российской Федерации устанавливает, что кассационные жалоба, представление подаются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В соответствии с частью 8 статьи 2916 данного Кодекса Как следует из представленных Конституционному Суду Российской Федерации материалов, ОАО «Волгоцеммаш» обратилось в арбитражный суд с иском к ПАО «Банк Уралсиб» о взыскании задолженности по ряду банковских гарантий и процентов за пользование чужими денежными средствами. Банк заявил встречный иск о признании сделок по выдаче спорных банковских гарантий недействительными, применении последствий недействительности данных сделок. Решением Арбитражного суда города Москвы от 15 февраля 2017 года, оставленным без изменения постановлением Девятого арбитражного апелляционного суда от 2 мая 2017 года и постановлением Арбитражного суда Московского округа от 10 августа 2017 года, первоначальный иск удовлетворен, во встречном иске отказано. Определением судьи Верховного Суда Российской Федерации от 6 октября 2017 года ПАО «Банк Уралсиб» 3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Данное определение судьи Верховного Суда Российской Федерации определением заместителя Председателя Верховного Суда Российской Федерации – председателя Судебной коллегии по экономическим спорам Верховного Суда Российской Федерации от 15 декабря 2017 года отменено, кассационная жалоба с делом переданы для рассмотрения в судебном заседании Судебной коллегии по экономическим спорам Верховного Суда Российской Федерации, которая определением от 12 февраля 2018 года, т.е. после обращения заявителя с жалобой в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право на судебную защиту и доступ к правосудию относится к основным неотчуждаемым правам и свободам человека и одновременно выступает гарантией всех других прав и свобод (статьи 17, 18 и 52). Гарантируя каждому право на судебную защиту его прав и свобод и на судебное обжалование решений органов государственной власти, в том числе судебной, Конституция Российской Федерации непосредственно не закрепляет порядок судебной проверки решений судов по жалобам заинтересованных лиц, – такой порядок определяется на ее основе федеральным законом. Федеральный законодатель, пределы усмотрения 7 которого при установлении системы судебных инстанций, последовательности и процедуры обжалования, оснований для отмены или изменения судебных актов вышестоящими судами, полномочий судов вышестоящих инстанций достаточно широки, во всяком случае должен осуществлять соответствующее регулирование исходя из конституционных целей и ценностей, общепризнанных принципов и норм международного права и международных обязательств Российской Федерации и обеспечивать процессуальные гарантии лицам, участвующим в деле.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Оценивая конституционность положений Гражданского процессуального кодекса Российской Федерации, регламентирующих пересмотр вступивших в законную силу судебных постановлений в порядке надзора (в редакции, действовавшей до вступления в силу Федерального закона от 9 декабря 2010 года № 353-ФЗ «О внесении изменений в Гражданский процессуальный кодекс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Сформированное на основе правовых позиций Конституционного Суда Российской Федерации понимание критериев соблюдения срока подачи кассационных жалобы, представления Председателю Верховного Суда Российской Федерации, заместителю Председателя Верховного Суда Российской Федерации в связи с несогласием с определениями судей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рамках регулирования, предусмотренного Гражданским процессуальным кодексом Российской Федерации, не воспринято в практике применения части 8 статьи 2916 АПК Российской Федерации. Как полагает Судебная коллегия по экономическим спорам Верховного Суда Российской Федерации, данная норма не регламентирует порядок реализации заинтересованным лицом права на обжалование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в частности, не устанавливает сроки для такого обращения и сроки, в течение которых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8 статьи 2916 АПК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предполагает, что обращение заинтересованных лиц к Председателю Верховного Суда Российской Федерации, заместителю Председателя Верховного Суда Российской Федерации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совершении данного процессуального действия возможно только в пределах установленного законом двухмесячного срока на кассационное обжалование; время рассмотрения этих жалобы, представления в кассационной инстанции Верховного Суда Российской Федерации при исчислении данного срока не учитывается.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8 статьи 2916 АПК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открытого акционерного общества «Волгоцеммаш», если они основаны на части 8 статьи 2916 АПК Российской Федерации в истолковании, расходящемся с ее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17</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