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426250-П/2019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Абрамовича Юрия Борисовича на нарушение его конституционных прав статьей 29.2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Н.В.Мельникова, Ю.Д.Рудкина, В.Г.Ярославцева, рассмотрев вопрос о возможности принятия жалобы гражданина Ю.Б.Абрамовича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Ю.Б.Абрамович оспаривает конституционность статьи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 КоАП Российской Федерации. Как следует из представленных материалов, индивидуальный предприниматель Ю.Б.Абрамович был признан виновным в совершении административного правонарушения, предусмотренного частью 2 статьи 8.37 «Нарушение правил охоты, правил, регламентирующих рыболовство и 2 другие виды пользования объектами животного мира» КоАП Российской Федерации, постановлением того должностного лица, которое ранее составило протокол об этом административном правонарушении. Суды, проверявшие данное постановление, включая Верховный Суд Российской Федерации, оставили его без изменения. Ю.Б.Абрамович просит признать оспариваемое законоположение не соответствующим статье 10 Конституции Российской Федерации, поскольку оно позволяет одному и тому же должностному лицу составлять протокол об административном правонарушении и выносить постановление по делу о данном административном правонарушении, тем самым, по мнению заявителя, это означает, что должностное лицо совмещает выполнение функций исполнительной и судебной власти, которые должны быть разделены.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29.2 КоАП Российской Федерации не регулирует отношения, связанные с определением подведомственности дел об административных правонарушениях субъектам административной юрисдикции, и не определяет полномочия должностных лиц по возбуждению данных дел. Указанная статья непосредственно устанавливает обстоятельства, исключающие возможность рассмотрения дела об административном правонарушении судьей, членом коллегиального органа, должностным лицом, и тем самым обеспечивает объективность и беспристрастность всех лиц, рассматривающих дела об административных правонарушениях, поскольку,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Абрамовича Юрия Борисовича,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