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47-П/2018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25 статьи 381 Налогового кодекса Российской Федерации в связи с жалобами закрытого акционерного общества «Инкар», акционерных обществ «Лизинговая компания «КАМАЗ» и «Новая перевозочная компания»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25 статьи 381 Налогового кодекса Российской Федерации. 2 Поводом к рассмотрению дела явились жалобы ЗАО «Инкар», АО «Лизинговая компания «КАМАЗ» и АО «Новая перевозочная компания».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25 статьи 381 Налогового кодекса Российской Федерации налогоплательщики освобождаются от обложения налогом на имущество организаций в отношении движимого имущества, принятого с 1 января 2013 года на учет в качестве основных средств, за исключением объектов движимого имущества, принятых на учет в результате реорганизации или ликвидации юридических лиц, а также передачи, включая приобретение, имущества между лицами, признаваемыми в соответствии с положениями пункта 2 статьи 1051 данного Кодекса взаимозависимыми (в редакции до вступления в силу Федерального закона от 28 декабря 2016 года № 475-ФЗ «О внесении изменений в статью 10514 части первой и часть вторую Налогового кодекса Российской Федерации», дополнившего данную норму абзацем четвертым). ЗАО «Инкар» приобрело в 2014 и 2015 годах у юридических лиц, являющихся по отношению к нему взаимозависимыми, объекты движимого имущества (транспортные средства), которые были приобретены контрагентами названного общества после 1 января 2013 года. По 3 результатам камеральной налоговой проверки за 2015 год ЗАО «Инкар» было привлечено к налоговой ответственности за неполную уплату налога на имущество. Придя к выводу об отсутствии оснований для применения обществом налоговой льготы, предусмотренной пунктом 25 статьи 381 Налогового кодекса Российской Федерации, к движимому имуществу, налоговый орган решением от 25 августа 2016 года, оставленным без изменения решением Управления Федеральной налоговой службы по Белгородской области от 26 октября 2016 года, назначил ЗАО «Инкар» штраф и доначислил налог на имущество организаций. Решением Арбитражного суда Белгородской области от 21 апреля 2017 года было отказано в удовлетворении требования заявителя о признании данного решения налогового органа недействительным. Постановлением Девятнадцатого арбитражного апелляционного суда от 3 августа 2017 года решение суда первой инстанции отменено частично: решение налогового органа признано незаконным в части доначисления налога на имущество организации по движимому имуществу, приобретенному налогоплательщиком в 2014 году; в части доначисления налога на имущество организаций в отношении движимого имущества, приобретенного в 2015 году, решение налогового органа признано законным. При этом суд пришел к выводу, что положение пункта 25 статьи 381 Налогового кодекса Российской Федерации, вступившее в силу с 1 января 2015 года, не может быть распространено на отношения по уплате налога на имущество, переданное в период с 1 января 2013 года по 1 января 2015 года. Постановлением Арбитражного суда Центрального округа от 6 декабря 2017 года постановление суда апелляционной инстанции в части признания незаконным решения налогового органа отменено, также заявителю отказано в удовлетворении ходатайства о направлении запроса в Конституционный Суд Российской Федерации. При этом суд допустил возможность применения пункта 25 статьи 381 Налогового кодекса Российской Федерации к отношениям по уплате налога на имущество, переданное как после 1 января 2015 года, так и в период с 1 января 2013 года по 1 января 2015 года. 4 Определением судьи Верховного Суда Российской Федерации от 29 марта 2018 года ЗАО «Инкар»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АО «Лизинговая компания «КАМАЗ», основным видом деятельности которого является в том числе лизинговая деятельность, приобретение и реализация транспортных средств, на регулярной основе приобретает у взаимозависимых (в том числе у ПАО «КАМАЗ») и невзаимозависимых лиц автотехнику, которую предоставляет в лизинг третьим лицам, при этом на период лизинга оставаясь собственником этой автотехники. По результатам камеральной налоговой проверки за I квартал 2016 года, придя к выводу о неправомерном применении АО «Лизинговая компания «КАМАЗ» налоговой льготы, предусмотренной пунктом 25 статьи 381 Налогового кодекса Российской Федерации, в отношении движимого имущества, приобретенного у взаимозависимых лиц и принятого к учету после 1 января 2013 года, налоговый орган решением от 30 сентября 2016 года, оставленным без изменения решением Управления Федеральной налоговой службы по Республике Татарстан от 25 ноября 2016 года, доначислил обществу налог на имущество организаций. Решением Арбитражного суда Республики Татарстан от 11 мая 2017 года, оставленным без изменения постановлениями Одиннадцатого арбитражного апелляционного суда от 27 июля 2017 года и Арбитражного суда Поволжского округа от 17 ноября 2017 года, требование заявителя о признании данного решения налогового органа недействительным частично удовлетворено. При этом суд посчитал обоснованным доначисление налога на имущество в отношении автотехники, хотя и произведенной после 1 января 2013 года, но формально приобретенной у взаимозависимых лиц. Определением судьи Верховного Суда Российской Федерации от 15 марта 2018 года АО «Лизинговая компания «КАМАЗ» отказано в передаче кассационной жалобы для рассмотрения в судебном заседании Судебной 5 коллегии по экономическим спорам Верховного Суда Российской Федерации. АО «Новая перевозочная компания» в результате реорганизации (в форме присоединения к нему другого юридического лица) приобрело объекты движимого имущества (полувагоны, вагоны-платформы, автомобили), которые были приняты на учет присоединяемым юридическим лицом после 1 января 2013 года и не являлись объектами налогообложения. По результатам камеральной налоговой проверки за 2015 год налоговый орган, придя к выводу о неправомерном применении АО «Новая перевозочная компания» налоговой льготы по налогу на имущество, установленной пунктом 25 статьи 381 Налогового кодекса Российской Федерации в отношении движимого имущества, принятого на учет после 1 января 2013 года в составе основных средств в результате реорганизации юридического лица, вынес решение от 30 июня 2016 года о привлечении общества к ответственности за совершение налогового правонарушения и предложил уплатить доначисленный налог на имущество организаций, а также пени и штраф. Указанное решение налогового органа решением Федеральной налоговой службы от 11 октября 2016 года оставлено без изменения. Решением Арбитражного суда города Москвы от 23 мая 2017 года, оставленным без изменения постановлениями Девятого арбитражного апелляционного суда от 27 сентября 2017 года и Арбитражного суда Московского округа от 27 декабря 2017 года, отказано в удовлетворении требования заявителя о признании названного решения налогового органа недействительным. Определением судьи Верховного Суда Российской Федерации от 5 апреля 2018 года АО «Новая перевозочная компания»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заявителей, положения пункта 25 статьи 381 Налогового кодекса Российской Федерации не соответствуют статьям 6 6 (часть 2), 8, 19, 34, 35, 55 (часть 3) и 57 Конституции Российской Федерации, поскольку их применение имеет разные экономические и правовые последствия для организаций при налогообложении имущества одной и той же категории в зависимости лишь от формальных условий (источников) его приобретения.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Нормативно- правовое регулирование в сфере налогообложения, осуществляемое с учетом конституционно-правовой природы налогов как необходимой экономической основы существования и деятельности государства, по смыслу статьи 57 Конституции Российской Федерации во взаимосвязи с положениями ее статей 1 (часть 1), 19 (части 1 и 2) и 55 (часть 3), должно быть основано на конституционном принципе равенства, который исключает придание налогам и сборам дискриминационного характера. Вместе с тем оно должно создавать надлежащие условия исполнения налоговой обязанности, что предполагает достаточную свободу законодательного усмотрения при установлении конкретных налогов и определении параметров основных элементов налога, в том числе состава налогоплательщиков и объектов налогообложения, стоимостных и (или) количественных показателей, необходимых для определения налоговой базы, правил исчисления налога, а также оснований и порядка освобождения от налогообложения.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 среди прочего, понимать как обязанность платить налоги в размере не большем, чем это установлено законом, в котором определены все существенные элементы налогового обязательства, включая объект налогообложения, налоговую базу, порядок исчисления и уплаты налога, а механизм налогообложения должен обеспечивать полноту и своевременность их взимания с обязанных лиц и вместе с тем правомерность деятельности уполномоченных органов и должностных лиц, связанной с изъятием средств налогообложения; именно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и реальность его целей и позволяют 8 налогоплательщикам своевременно уплатить налог, а налоговым органам – осуществлять контроль за действиями налогоплательщиков по уплате налоговых сумм в бюджет. Федеральным законом от 11 ноября 2003 года № 139-ФЗ «О внесении дополнения в часть вторую Налогового кодекса Российской Федерации и внесении изменения и дополнения в статью 20 Закона Российской Федерации «Об основах налоговой системы в Российской Федерации», а также о признании утратившими силу актов законодательства Российской Федерации в части налогов и сборов» в часть вторую Налогового кодекса Российской Федерации введена глава 30 «Налог на имущество организаций», положениями которой в том числе определены объекты обложения налогом на имущество организаций (статья 374) и предусмотрены льготы по уплате организациями налога на имущество (статья 381). Федеральным законом от 29 ноября 2012 года № 202-ФЗ «О внесении изменений в часть вторую Налогового кодекса Российской Федерации» пункт 4 статьи 374 Налогового кодекса Российской Федерации был дополнен в том числе подпунктом 8, в соответствии с которым не признавалось объектом налогообложения движимое имущество, принятое с 1 января 2013 года на учет в качестве основных средств. Изменения, введенные названным Федеральным законом, повлекли, кроме прочего, сокращение состава облагаемых налогом объектов имущества организаций, что, благодаря упрощению учета объектов налогообложения и снижению налоговой нагрузки, должно было способствовать поощрению налогоплательщиков к правомерному поведению в фискальных правоотношениях, стимулированию организаций к инвестированию в средства производства, к их модернизации, приобретению новых и развитию существующих средств производства, а также повышению спроса на них. Федеральным законом от 24 ноября 2014 года № 366-ФЗ «О внесении изменений в часть вторую Налогового кодекса Российской Федерации и отдельные законодательные акты Российской Федерации» подпункт 8 пункта 4 статьи 374 Налогового кодекса Российской Федерации был изложен в 9 новой редакции, установившей, что не признаются объектами налогообложения объекты основных средств, включенные в первую или во вторую амортизационную группу в соответствии с Классификацией основных средств, утвержденной Правительством Российской Федерации, а статья 381 названного Кодекса была дополнена пунктом 25, предусмотревшим налоговую льготу в виде освобождения от налогообложения организаций – в отношении движимого имущества, принятого с 1 января 2013 года на учет в качестве основных средств, за исключением объектов движимого имущества, принятых на учет в результате реорганизации или ликвидации юридических лиц, а также передачи, включая приобретение, имущества между лицами, признаваемыми в соответствии с положениями пункта 2 статьи 1051 данного Кодекса взаимозависимыми. При этом указанное правовое регулирование было предназначено для ограничения применения налогового поощрения к такому приобретению основных средств, которое не дает ожидаемых экономических последствий, а состоит в формальной передаче ранее приобретенного имущества путем реорганизации или ликвидации юридических лиц, а также путем передачи имущества между взаимозависимыми лицами. Правила, введенные Федеральным законом от 24 ноября 2014 года № 366-ФЗ, не вступая в противоречие с конституционными принципами законного и справедливого налогообложения, выводят из-под освобождения от налогообложения объекты имущества, хотя и поставленные организацией на учет после 1 января 2013 года, но приобретенные ею внутри группы взаимозависимых лиц, притом что оснащенность производства в этой группе не растет, и в целом группа взаимозависимых лиц не несет реальных затрат на поощряемые налоговым законом инвестиционные цели. Равным образом указанные правила исключают налоговую льготу для случаев, когда приобретение имущества обусловлено не инвестированием, которое поддерживает спрос на рынке, а, в первую очередь, переменами в структуре 10 хозяйственных отношений, сопровождающими реорганизацию и ликвидацию юридических лиц. Таким образом, с 1 января 2015 года (даты вступления в силу подпункта 8 пункта 4 статьи 374 в последней редакции и пункта 25 статьи 381 Налогового кодекса Российской Федерации) вновь было признано объектом налогообложения движимое имущество организаций, кроме включенного в первую и вторую амортизационные группы. Вследствие этого движимое имущество организаций, учтенное как основные средства за пределами двух указанных групп, снова стало налогооблагаемым, но условно, поскольку одновременно пункт 25 статьи 381 Налогового кодекса Российской Федерации в порядке льготы освободил от налогообложения все движимое имущество, которое организация приняла как основные средства на учет с 1 января 2013 года, и ограничил распространение указанной льготы на объекты, принятые на учет в результате реорганизации либо ликвидации юридических лиц или вследствие передачи имущества между взаимозависимыми лицами. Вместе с тем налоговые обязательства обусловлены экономической деятельностью, а их возникновению предшествует, как правило, вступление лиц в гражданские правоотношения, на которых и основаны налоговые обязательства и (или) с которыми они тесно связаны. Следовательно, законодательная дискреция в области налогообложения также обусловлена его связью с экономически значимой деятельностью налогоплательщиков, а потому и нормы налогового законодательства, определяя основания, порядок и условия налоговых изъятий в бюджет, находятся в объективной взаимосвязи с нормами гражданского законодательства, которое также составляет предмет ведения Российской Федерации (статья 71, пункт «о», Конституции Российской Федерации). При этом федеральный законодатель, осуществляя соответствующее правовое регулирование, обязан, по смыслу статей 8 (часть 1), 19 (части 1 и 2) и 34 (часть 1) Конституции Российской Федерации, исходить не только из публичных интересов государства, связанных с его 11 экономической безопасностью, но и из частных интересов физических и юридических лиц как субъектов гражданских правоотношений, с тем чтобы соблюдалась соразмерность между требованиями интересов общества и необходимыми условиями защиты основных прав личности и обеспечивался баланс конституционно защищаемых ценностей. Иное привело бы к неправомерному перенесению публично-правового метода регулирования, применяемого в налоговых отношениях, основанных на властном подчинении одной стороны другой, на гражданско-правовые отношения, основанные на равенстве участников, и к произвольному ограничению свободы экономической деятельности хозяйствующих субъектов (постановления Конституционного Суда Российской Федерации от 20 февраля 2001 года В силу правовой позиции Конституционного Суда Российской Федерации, изложенной в ряде его решений, налоги устанавливаются законодателем в соответствии с сущностью каждого из них и не в виде простого перечня, а как элементы системы, параметры и условия функционирования которой применительно к каждому налогоплательщику во многом предопределяются объективными закономерностями их экономической деятельности; при этом Налоговый кодекс Российской Федерации исходит из того, что налоги и сборы должны иметь экономическое основание и не могут быть произвольными, как это следует в том числе из пункта 3 его статьи 3 «Основные начала законодательства о налогах и сборах» (Постановление от 11 июля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25 статьи 381 Налогового кодекса Российской Федерации не противоречащим Конституции Российской Федерации, поскольку его положения – по своему конституционно-правовому смыслу в системе действующего правового регулирования – не предполагают обложения налогом на имущество организаций объектов движимого имущества, которые до совершения сделки между взаимозависимыми лицами, реорганизации или ликвидации юридических лиц не признавались объектом налогообложения у первоначального (предыдущего) собственника, только лишь в связи с принятием такого имущества на учет в результате реорганизации или ликвидации юридических лиц, а также передачи имущества между взаимозависимыми лицами.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25 статьи 381 Налогового кодекса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в отношении закрытого акционерного общества «Инкар», акционерного общества «Лизинговая компания «КАМАЗ» и акционерного общества «Новая перевозочная компания» на основании пункта 25 статьи 381 Налогового кодекса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18</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