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236883-П/2016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Скворцова Андрея Максимовича на нарушение его конституционных прав частями первой и третьей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А.М.Скворцова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 от 4 сентября 2015 года гражданину А.М.Скворцову возвращена для устранения недостатков его жалоба, поданная в порядке статьи 125 УПК Российской Федерации, поскольку в ней не были указаны конкретные должностные лица следственного органа и их конкретные действия, которые он обжалует. С данным решением согласился суд апелляционной инстанции (апелляционное постановление от 20 октября 2015 года). 2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прямо предусматривает возможность обжалования в суд не только постановлений дознавателя, следователя, руководителя следственного органа об отказе в возбуждении уголовного дела, о прекращении уголовного дела, но и иных решений и действий (бездействия) дознавателя,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первая); по результатам рассмотрения жалобы судья выносит постановление либо о признании действия (бездействия) или решения соответствующего должностного лица незаконным или необоснованным и о его обязанности устранить допущенное нарушение, либо об оставлении жалобы без удовлетворения (часть пятая). Тем самым из содержания данной нормы прямо следует обязанность судьи рассмотреть жалобу на решения и действия (бездействие) должностных лиц и принять одно из указанных решений, что не только не нарушает права и законные интересы лица, в отношении которого вынесено 3 обжалуемое решение, а, напротив, обеспечивает их защиту (определения Конституционного Суда Российской Федерации от 20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Скворцова Андрея Максимовича,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