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Курамшина Рустама Рахимджановича на нарушение его конституционных прав статьей 387 и частью второй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С.М.Казанцева, М.И.Клеандрова, А.Л.Кононова, Л.О.Красавчиковой, С.П.Маврина, Н.В.Мельникова, Ю.Д.Рудкина, Н.В.Селезнева, А.Я.Сливы, В.Г.Стрекозова, О.С.Хохряковой, Б.С.Эбзеева, В.Г.Ярославцева, заслушав в пленарном заседании заключение судьи С.М.Казанцева, проводившего на основании статьи 41 Федерального конституционного закона «О Конституционном Суде Российской Федерации» предварительное изучение жалобы гражданина Р.Р.Курамшина,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от 8 июля 2002 года, оставленным без изменения судами кассационной и надзорной инстанций, удовлетворен иск граждан В.В.Кононенко и Е.А.Кононенко о признании недействительными заключенного В.В.Кононенко с агентством ТОО «Косто» договора поручения продажи принадлежащей им и их несовершеннолетним детям квартиры, а также самого договора купли-продажи квартиры, 2 заключенного истцом с гражданином Р.Р.Курамшиным, спорная квартира на основании пункта 2 статьи 167 ГК Российской Федерации возвращена истцам, а в пользу Р.Р.Курамшина с них взыскано 584 430 руб. При этом суд исходил из того, что другой суд признал договор поручения продажи квартиры заключенным истцами под влиянием обмана. В 2003 году гражданин Р.Р.Курамшин обратился в суд с заявлением о пересмотре решения от 8 июля 2002 года по вновь открывшимся обстоятельствам, указав в качестве такового Постановление Конституционного Суда Российской Федерации от 21 апреля 2003 года № 6- П по делу о проверке конституционности положений пунктов 1 и 2 статьи 167 ГК Российской Федерации, в котором был выявлен конституционно- правовой смысл указанных положений статьи 167 ГК Российской Федерации и которому, по мнению заявителя, не соответствовала практика их применения судами общей юрисдикции при рассмотрении его дела. 7 августа 2003 года суд определением, оставленным без изменения судами кассационной и надзорной инстанций, в удовлетворении заявления Р.Р.Курамшина отказал в связи с тем, что в соответствии со статьей 392 ГПК Российской Федерации изменение правоприменительной практики не является основанием для пересмотра вступившего в законную силу судебного постановления по вновь открывшимся обстоятельствам.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статьям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46 (часть 1) Конституции Российской Федерации каждому гарантируется судебная защита его прав и свобод. Вопрос о возможности пересмотра по вновь открывшимся обстоятельствам судебных решений, вынесенных на основании законоположений, которым Конституционным Судом Российской Федерации дано конституционно- правовое истолкование, уже был предметом исследования Конституционного 4 Суда Российской Федерации. В Определении от 9 июля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Курамшина Рустама Рахимджановича, поскольку она не отвечает 6 требованиям Федерального конституционного закона «О Конституционном Суде Российской Федерации», в соответствии с которыми жалоба признается допустимой.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