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2965-О/2024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регионального отделения политической партии «Партия Возрождения России» в городе Москве на нарушение его конституционных прав пунктом 142 статьи 35 Федерального закона «Об основных гарантиях избирательных прав и права на участие в референдуме граждан Российской Федерации» и частью 9 статьи 33 Избирательного кодекса города Москвы</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сообщение судьи А.Н.Кокотова,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регионального отделения политической партии «Партия Возрождения России» в городе Москве,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Региональное отделение политической партии «Партия Возрождения России» в городе Москве оспаривает конституционность пункта 142 статьи 35 «Выдвижение кандидатов, списков кандидатов избирательными объединениями» Федерального закона от 12 июня 2002 года № 67-ФЗ «Об основных гарантиях избирательных прав и права на участие в референдуме 2 граждан Российской Федерации», а фактически – двух его первых предложений о том, что организующая выборы избирательная комиссия в течение трех дней со дня приема документов, указанных в пункте 141 данной статьи, обязана принять решение о заверении списка кандидатов по одномандатным (многомандатным) избирательным округам либо об отказе в его заверении, который должен быть мотивирован, при этом основаниями для отказа в заверении списка являются отсутствие документов, предусмотренных подпунктами «а», «в»–«ж» пункта 141 данной статьи, несоблюдение требований к выдвижению кандидатов, предусмотренных Федеральным законом от 11 июля 2001 года № 95-ФЗ «О политических партиях», Федеральным законом «Об основных гарантиях избирательных прав и права на участие в референдуме граждан Российской Федерации». В жалобе также ставится под сомнение конституционность части 9 статьи 33 «Представление в организующую выборы избирательную комиссию документов по выдвижению списков кандидатов в депутаты» Избирательного кодекса города Москвы (Закон города Москвы от 6 июля 2005 года № 38), а фактически – ее первого предложения, устанавливающего, что основаниями для отказа в заверении списков кандидатов являются отсутствие документов, предусмотренных частями 1 и 4 данной статьи, несоблюдение требований к выдвижению кандидатов, предусмотренных Федеральным законом «О политических партиях», статьями 28, 29 и 31 данного Кодекса. Как следует из представленных материалов, постановлением Московской городской Думы от 5 июня 2024 года № 56 были назначены выборы депутатов данного законодательного органа восьмого созыва на 8 сентября 2024 года. Согласно календарному плану мероприятий по подготовке и проведению этих выборов, утвержденному Московской городской избирательной комиссией, выдвижение кандидатов в депутаты по одномандатным избирательным округам и представление в названную комиссию списков кандидатов, выдвинутых избирательными объединениями 3 по одномандатным избирательным округам, и прилагаемых к ним документов осуществлялось в сроки с 7 июня по 6 июля 2024 года. 19 июня 2024 года региональным отделением политической партии «Партия Возрождения России» в городе Москве (далее – региональное отделение) в Московскую городскую избирательную комиссию представлены документы для заверения списка кандидатов в депутаты Московской городской Думы, выдвинутых данным избирательным объединением по одномандатным избирательным округам. Названная комиссия решением от 21 июня 2024 года отказала в заверении списка на том основании, что представленный данным избирательным объединением список кандидатов на бумажном носителе не соответствует требованиям части 3 статьи 33 Избирательного кодекса города Москвы, поскольку не заверен печатью избирательного объединения; кроме того, копия документа о государственной регистрации регионального отделения заверена неуполномоченным лицом. Региональное отделение обратилось в суд с административным иском, требуя признать указанное решение незаконным и возложить на Московскую городскую избирательную комиссию обязанность заверить список кандидатов. Решением Московского городского суда от 1 июля 2024 года в удовлетворении иска отказано, с чем согласились вышестоящие суды (апелляционное определение судебной коллегии по административным делам Первого апелляционного суда общей юрисдикции от 11 июля 2024 года и кассационное определение Судебной коллегии по административным делам Верховного Суда Российской Федерации от 29 июля 2024 года). По мнению регионального отделения, оспариваемые законоположения не соответствуют статьям 2, 18, 19, 32 (часть 2) и 55 (части 2 и 3) Конституции Российской Федерации в той мере, в какой по своему буквальному смыслу и по смыслу, придаваемому им на практике, они влекут безусловный отказ избирательной комиссии в заверении списка кандидатов в депутаты по одномандатным избирательным округам в случае, если в представленных избирательным объединением документах избирательной 4 комиссией были выявлены формальные ошибки, о которых избирательное объединение не было вовремя уведомлено, в силу чего не получило возможности до принятия решения по вопросу о заверении списка кандидатов исправить эти ошибки в разумный срок.</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 Конституцией Российской Федерации высшим непосредственным выражением власти народа являются референдум и свободные выборы (статья 3, часть 3), а граждане Российской Федерации имеют право избирать и быть избранными в органы государственной власти и органы местного самоуправления, участвовать в референдуме (статья 32, часть 2). Как указал Правовой основой регулирования отношений, в рамках которых реализуется конституционное право граждан избирать и быть избранными в органы государственной власти и органы местного самоуправления, является Федеральный закон «Об основных гарантиях избирательных прав и права на участие в референдуме граждан Российской Федерации», имеющий прямое действие и подлежащий применению на всей территории Российской Федерации (пункты 1 и 2 статьи 1). При этом субъекты Российской Федерации имеют собственное избирательное законодательство, на основе которого проводятся выборы в их органы государственной власти и органы местного самоуправления муниципальных образований, образованных на их территории, и обеспечиваются избирательные права граждан применительно к данным видам выборов. Соответствующие законы субъекта Российской Федерации выступают при этом в качестве конкретизирующего нормативного регулятора избирательных прав граждан, реализуемых ими при организации и проведении выборов в органы государственной власти субъекта Российской Федерации и органы местного самоуправления (Постановление Конституционного Суда Российской Федерации от 22 декабря 2015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регионального отделения политической партии «Партия Возрождения России» в городе Москве,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