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556-О/2024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Добринской Татьяны Аркадьевны на нарушение ее конституционных прав частью первой статьи 98 и частью первой статьи 100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Т.А.Добринской,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Т.А.Добринская оспаривает конституционность части первой статьи 98 «Распределение судебных расходов между сторонами» и части первой статьи 100 «Возмещение расходов на оплату услуг представителя» ГПК Российской Федерации. Как следует из представленных материалов, наследодатель завещал Т.А.Добринской все свое имущество. Нотариус выдал заявительнице свидетельство о праве на наследство по завещанию на долю в праве общей собственности (1/3) на квартиру, тогда как свидетельства на остальные доли в 2 праве собственности на эту квартиру выданы не были ввиду отсутствия доказательств принятия наследства самим наследодателем после смерти других участников долевой собственности – сына наследодателя и гражданки Ф., а также доказательств смерти одного из них (сына наследодателя). Заявление Т.А.Добринской, в том числе об установлении факта добросовестного, открытого и непрерывного владения наследодателем принадлежавшей Ф. долей в квартире как своей собственной в течение 15 лет, а также факта принятия наследства наследодателем после смерти сына в течение 6 месяцев со дня открытия наследства с учетом ходатайства администрации Кировского района города Санкт-Петербурга (далее – администрация), полагавшей, что доля, принадлежавшая Ф., является выморочным имуществом, о чем подано заявление нотариусу, оставлено без рассмотрения определением Кировского районного суда Санкт-Петербурга от 24 мая 2021 года со ссылкой на наличие спора о праве. Т.А.Добринская подала иск к администрации, требуя установить юридические факты, включая упомянутые выше, а также признать за ней доли в праве общей собственности на квартиру, зарегистрированные за сыном наследодателя и Ф. Администрация предъявила встречный иск о признании доли в праве общей собственности (1/3) на квартиру, зарегистрированной за сыном наследодателя, выморочным имуществом и признании этой доли за Санкт-Петербургом. Узнав о том, что нотариусом выдано свидетельство о праве на наследство по закону на имущество Ф. – долю в праве собственности (1/3) на квартиру как на выморочное имущество, которое переходит в собственность Санкт-Петербурга, заявительница уточнила требования и в дополнение к ранее предъявленным в иске просила признать указанное свидетельство недействительным, признать за ней доли, зарегистрированные за Санкт- Петербургом и сыном наследодателя. Решением Кировского районного суда Санкт-Петербурга от 14 апреля 2022 года (не обжаловалось и вступило в законную силу) исковые требования заявительницы удовлетворены частично: за ней признаны спорные доли в праве общей собственности на квартиру, а встречный иск отклонен. 3 Определением этого же суда от 17 октября 2022 года отказано в удовлетворении заявления Т.А.Добринской о взыскании судебных расходов по оплате государственной пошлины и услуг представителя с указанием на то, что ее исковые требования были обусловлены не нарушением прав со стороны администрации, а невозможностью вступления в права наследования в связи с необходимостью установления юридических фактов, от которых зависело определение наследственной массы; разрешение же материально-правового требования явилось следствием установления этих фактов. Соглашаясь с отказом, вышестоящие суды (апелляционное определение Санкт-Петербургского городского суда от 21 марта 2023 года и определение Третьего кассационного суда общей юрисдикции от 22 июня 2023 года) исходили из того, что представление администрацией возражений по существу исковых требований, подача ею встречного иска являются как реализацией предоставленных ей как ответчику процессуальных прав, так и исполнением возложенных на нее функций органа государственной власти, ответственного за выморочное имущество. Это, по мнению судов, не является тем оспариванием прав Т.А.Добринской, которое ведет к возложению на ответчика обязанности по возмещению судебных расходов. Кроме того, отмечено, что удовлетворение заявленного Т.А.Добринской иска не обусловлено установлением обстоятельств нарушения или оспаривания ее прав ответчиком. Определением судьи Верховного Суда Российской Федерации от 18 августа 2023 года отказано в передаче кассационной жалобы, поданной представителем заявительницы, для рассмотрения в судебном заседании Судебной коллегии по гражданским делам этого суда. По мнению Т.А.Добринской, оспариваемые законоположения не соответствуют статьям 2, 19 (часть 1), 35 (часть 1), 46 (часть 1), 53 и 123 (часть 3) Конституции Российской Федерации, поскольку они по смыслу, придаваемому им правоприменительной практикой, допускают участие органа государственной власти в качестве стороны по делу в силу возложенных на него полномочий и позволяют ему предъявлять самостоятельные требования, не признавая это оспариванием или нарушением прав другой стороны, что, в 4 свою очередь, препятствует суду возлагать на этот орган обязанности по возмещению судебных расходов в случае разрешения спора не в его пользу.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признавая человека, его права и свободы высшей ценностью, определяющей смысл, содержание и применение законов, деятельность законодательной и исполнительной власти, местного самоуправления и обеспечиваемой правосудием, гарантирует каждому судебную защиту его прав и свобод (статьи 2 и 18; статья 46, часть 1). Будучи универсальным правовым средством государственной защиты прав и свобод, право на судебную защиту выполняет обеспечительно-восстановительную функцию в отношении всех других конституционных прав и свобод, что предопределено особой ролью судебной власти и ее вытекающими из Конституции Российской Федерации прерогативами по осуществлению правосудия, характеризующего содержательную сторону процессуальной деятельности суда как таковой, в том числе при осуществлении судебного контроля за законностью решений и действий (бездействия) субъектов публичной власти. Данное право, как неоднократно указывал Из права на судебную защиту вытекает общий принцип, в силу которого правосудие нельзя было бы признать отвечающим требованиям равенства и справедливости, если расходы, понесенные в связи с судебным разбирательством, ложились бы на лицо, вынужденное прибегнуть к судебному механизму обеспечения принудительной реализации своих прав, свобод и законных интересов, осуществление которых из-за действий (бездействия) другого лица оказалось невозможно, ограничено или сопряжено с дополнительными обременениями. Во всяком случае обращение граждан к тем или иным способам судебной защиты не должно иметь своим следствием несение ими необоснованных и чрезмерных расходов (затрат), которые своей тяжестью могли бы обессмыслить достигнутые процессуальные результаты и тем самым обесценить возможность доступа к правосудию. Это, как следует из постановлений Конституционного Суда Российской Федерации от 11 июля 2017 года С этим соотносятся разъяснения Пленума Верховного Суда Российской Федерации, который – на основании статьи 126 Конституции Российской Федерации ввиду необходимости обеспечения единства практики применения судами законодательства, регулирующего порядок возмещения судебных расходов по гражданским, административным делам, экономическим спорам, – отметил в постановлении от 21 января 2016 года № 1 «О некоторых вопросах применения законодательства о возмещении издержек, связанных с рассмотрением дела», что по смыслу статей 98, 100 ГПК Российской Федерации, статей 111, 112 КАС Российской Федерации, статьи 110 АПК Российской Федерации судебные издержки возмещаются при разрешении 7 судами материально-правовых споров; поскольку рассмотрение дел, предусмотренных главами 28–30, 32–34, 36, 38 ГПК Российской Федерации, главой 27 АПК Российской Федерации, направлено на установление юридических фактов, определение правового статуса привлеченных к участию в деле лиц или правового режима объектов права, а не на разрешение материально-правового спора, издержки, понесенные в связи с рассмотрением указанных категорий дел, относятся на лиц, участвующих в деле, которые их понесли, и не подлежат распределению по правилам главы 7 ГПК Российской Федерации, главы 10 КАС Российской Федерации, главы 9 АПК Российской Федерации (пункт 18). Кроме того, изложенному не противоречит и выработанный судебной практикой подход, позволяющий в целях сбалансированной реализации прав и интересов сторон дифференцированно, исходя из объективной специфики конкретной категории дел, учесть при распределении между сторонами судебных расходов, понесенных истцом, чьи требования были судом удовлетворены, факты нарушения или оспаривания прав истца ответчиком (пункт 19 названного постановления; определение Судебной коллегии по гражданским делам Верховного Суда Российской Федерации от 20 декабря 2022 года № 50-КГ22-9-К8). При этом подлежат учету сформулированные в постановлениях Конституционного Суда Российской Федерации от 13 февраля 2018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учетом изложенного часть первая статьи 98 и часть первая статьи 100 ГПК Российской Федерации, обеспечивающие реализацию гарантий эффективной судебной защиты прав в части возмещения необходимых для такой защиты судебных расходов и не предполагающие произвольного применения, не могут расцениваться в качестве нарушающих конституционные права заявительницы, в деле которой суды пришли к выводу об отсутствии установленных процессуальным законом, в том числе в его истолковании судебной практикой, оснований для возложения на ответчика (истца по встречному иску) заявленных ко взысканию расходов. Установление же фактических обстоятельств конкретного дела и проверка обоснованности сделанных на основании их оценки выводов судов не относятся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Добринской Татьяны Аркадьевны,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