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Утробиной Виктории Викторовны на нарушение ее конституционных прав статьями 15, 16, 1064, 1069 и 1070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В.В.Утробиной,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В.В.Утробина оспаривает конституционность статей 15 «Возмещение убытков», 16 «Возмещение убытков, причиненных государственными органами и органами местного самоуправления», 1064 «Общие основания ответственности за причинение вреда», 1069 «Ответственность за вред, причиненный государственными органами, органами местного самоуправления, а также их должностными лицами» и 1070 «Ответственность за вред, причиненный незаконными действиями органов дознания, предварительного следствия, прокуратуры и суда» ГК Российской Федерации. 2 Как следует из представленных материалов, решением суда общей юрисдикции вынесенное в отношении заявительницы как собственника транспортного средства постановление инспектора ГИБДД о привлечении ее к административной ответственности на основании части 1 статьи 12.12 КоАП Российской Федерации отменено и производство по делу прекращено согласно пункту 2 части 1 статьи 24.5 КоАП Российской Федерации в связи с отсутствием в деянии состава административного правонарушения, поскольку было установлено, что в момент фиксации нарушения правил дорожного движения принадлежащее В.В.Утробиной транспортное средство находилось во владении и пользовании иного лица. Заявительница обратилась в суд с иском к Российской Федерации о взыскании расходов на оплату услуг защитника в размере 14 000 руб., почтовых расходов и государственной пошлины. В удовлетворении данных требований решением мирового судьи, оставленным без изменения судами вышестоящих инстанций, отказано с указанием на то, что предпринятые заявительницей как собственником транспортного средства действия, направленные на освобождение от административной ответственности, и сопряженные с этим расходы обусловлены передачей транспортного средства самим собственником иному лицу и нарушением последним правил дорожного движения, притом что каких-либо нарушений закона со стороны должностных лиц при привлечении В.В.Утробиной как собственника транспортного средства к административной ответственности установлено не было. Заявительница полагает, что оспариваемые нормы – с учетом правоприменительной практики, не принимающей во внимание правовые позиции Конституционного Суда Российской Федерации, выраженные в Постановлении от 15 июля 2020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1 статьи 2.61 КоАП Российской Федерации к административной ответственности за административные правонарушения в области дорожного движения,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5 киносъемки, видеозаписи, или средствами фото- и киносъемки, видеозаписи, привлекаются собственники (владельцы) транспортных средств. При этом протоколы об административных правонарушениях не составляются, а постановления по делам об административных правонарушениях выносятся уполномоченными органами без участия лиц, в отношении которых возбуждено дело об административном правонарушении (часть 3 статьи 28.6 КоАП Российской Федерации). Согласно части 2 статьи 2.61 КоАП Российской Федерации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КоАП Российской Федерации,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 Таким образом, при привлечении к административной ответственности собственников (владельцев) транспортных средств уполномоченные органы не обязаны доказывать их вину при вынесении в отношении них постановлений по делам об административных правонарушениях (Постановление Конституционного Суда Российской Федерации от 13 декабря 2022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Собственник, доверивший свое транспортное средство другому лицу, обоснованно несет риск последствий, вызванных нарушением этим лицом правил дорожного движения с использованием транспортного средства такого собственника, в частности расходов, связанных с необходимостью доказывания своей невиновности в совершении административного правонарушения. Лицо, нарушившее правила дорожного движения, даже если оно освобождается по нереабилитирующим обстоятельствам от административной ответственности за свои противоправные действия, в случае причинения вреда несет имущественную ответственность, в том числе и перед собственником транспортного средства. Исходя из этого не Российская Федерация, а тот, кому было передано управление транспортным средством и вместо которого собственник транспортного средства был привлечен к административной ответственности, должен возмещать издержки, понесенные собственником транспортного средства для доказательства своей невиновности, в том числе и в части возможных расходов на оплату услуг защитника. Таким образом, собственник транспортного средства вправе в исковом порядке требовать с непосредственного нарушителя правил дорожного движения возмещения названных издержек, связанных с вынесением согласно части 1 статьи 2.61 и части 3 статьи 28.6 КоАП Российской Федерации постановления по делу об административном правонарушении и 9 его последующей отменой на основании части 2 статьи 2.61 КоАП Российской Федерации. Данная позиция нашла отражение в сформировавшейся судебной практике (определения Верховного Суда Российской Федерации от 18 апреля 2016 года № 305-ЭС15-17080, от 4 октября 2016 года № 305-ЭС16-6934, от 16 апреля 2019 года № 18-КГ19-18, от 18 января 2022 года № 66-КГ21-22-К8, от 23 августа 2022 года № 19-КГ22-8-К5, от 11 октября 2022 года № 16-КГ22- 24-К4 и от 14 марта 2023 года № 80-КГ22-6-К6). Таким образом, в конкретном деле с участием заявительницы ее конституционные права не были затронуты применением оспариваемых норм в указанном ею аспекте, в связи с чем они не могут быть и предметом оценки Конституционного Суда Российской Федерации по жалобе, поданной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Утробиной Виктории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