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пунктов 17 и 18 статьи 71 Федерального закона «Об основных гарантиях избирательных прав и права на участие в референдуме граждан Российской Федерации» и частей 3 и 4 статьи 89 Федерального закона «О выборах депутатов Государственной Думы Федерального Собрания Российской Федерации» в связи с жалобой гражданина Н.В.Гончарова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гражданина Н.В.Гончарова – кандидата юридических наук Г.Г.Загайновой и адвоката О.А.Поликарповой,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пунктов 17 и 18 статьи 71 Федерального закона «Об основных гарантиях избирательных прав и права на участие в референдуме граждан Российской Федерации» и частей 3 и 4 статьи 89 Федерального закона «О выборах депутатов Государственной Думы Федерального Собрания Российской Федерации». Поводом к рассмотрению дела явилась жалоба гражданина Н.В.Гончарова.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В.Б.Хаменкова, от Министерства юстиции Российской Федерации – М.А.Мельниковой, от Генерального прокурора Российской Федерации – Т.А.Васильевой, от Центральной избирательной комиссии Российской Федерации – Н.А.Кулясовой,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17 статьи 71 Федерального закона от 12 июня 2002 года № 67-ФЗ «Об основных гарантиях избирательных прав и права на участие в референдуме граждан Российской Федерации» законом может быть предусмотрено, что зарегистрированный кандидат, включенный в список 3 кандидатов в депутаты представительного органа публичной власти, вправе участвовать в замещении (получении) депутатских мандатов не более двух раз. В пункте 18 той же статьи содержится исчерпывающий перечень случаев, когда зарегистрированный кандидат, включенный в список кандидатов, допущенный к распределению депутатских мандатов, или в список кандидатов, которому переданы депутатские мандаты в соответствии с законодательством Российской Федерации, исключается из указанного списка. В соответствии с частью 3 статьи 89 Федерального закона от 18 мая 2005 года № 51-ФЗ «О выборах депутатов Государственной Думы Федерального Собрания Российской Федерации» зарегистрированный кандидат, включенный в федеральный список кандидатов в депутаты Государственной Думы, допущенный к распределению депутатских мандатов, вправе участвовать в замещении (получении) депутатских мандатов не более двух раз. Частью 4 той же статьи устанавливаются случаи, когда зарегистрированный кандидат в депутаты Государственной Думы, включенный в федеральный список кандидатов, допущенный к распределению депутатских мандатов, исключается из указанного списка. Оспаривающий конституционность названных законоположений гражданин Н.В.Гончаров обратился в Верховный Суд Российской Федерации с заявлением о признании незаконным, нарушающим установленный порядок передачи вакантных депутатских мандатов и его право быть избранным в орган государственной власти постановления Центральной избирательной комиссии Российской Федерации от 13 ноября 2013 года. Данным постановлением мандат депутата Государственной Думы, ставший вакантным в связи с досрочным прекращением гражданином М. полномочий депутата Государственной Думы, был передан гражданину Ю.П.Эму, входившему в состав региональной группы федерального списка кандидатов, допущенного к распределению депутатских мандатов, под номером 2. Н.В.Гончаров, который входил в ту же региональную группу под номером 8, 4 ссылаясь на нормы избирательного законодательства, утверждал, что Центральной избирательной комиссии Российской Федерации следовало именно ему передать вакантный депутатский мандат, поскольку Ю.П.Эм, ранее уже получавший депутатский мандат и добровольно сложивший с себя депутатские полномочия, не мог оставаться в списке зарегистрированных кандидатов в депутаты и повторно претендовать на замещение депутатского мандата. Решением Верховного Суда Российской Федерации от 23 декабря 2013 года, оставленным без изменения определением Апелляционной коллегии Верховного Суда Российской Федерации от 25 марта 2014 года, в удовлетворении заявленных требований Н.В.Гончарову было отказано. Сославшись на пункты 17 и 18 статьи 71 Федерального закона «Об основных гарантиях избирательных прав и права на участие в референдуме граждан Российской Федерации» и части 3 и 4 статьи 89 Федерального закона «О выборах депутатов Государственной Думы Федерального Собрания Российской Федерации», Верховный Суд Российской Федерации отметил, что получение кандидатом мандата депутата Государственной Думы при первоначальном распределении депутатских мандатов и последующее досрочное прекращение им депутатских полномочий на основании его письменного заявления не являются основанием для исключения данного лица из списка зарегистрированных кандидатов; повторное вручение депутатского мандата одному и тому же лицу не нарушает требования действующего избирательного законодательства, которое предусматривает исключение кандидата из списка кандидатов только после двукратного участия в распределении депутатских мандатов; кроме того, в списке зарегистрированных кандидатов в депутаты Государственной Думы порядковый номер кандидата Ю.П.Эма предшествует порядковому номеру кандидата Н.В.Гончарова, а потому отсутствуют основания для вывода о том, что при передаче мандата была нарушена очередность расположения кандидатов в списке. 5 В передаче надзорной жалобы Н.В.Гончарова на указанные судебные постановления для рассмотрения в судебном заседании суда надзорной инстанции также было отказано (определение судьи Верховного Суда Российской Федерации от 4 июля 2014 года). По мнению заявителя, оспариваемые законоположения в силу своей неопределенности допускают необоснованное оставление в федеральном списке кандидатов в депутаты Государственной Думы тех зарегистрированных кандидатов, которые, получив депутатский мандат, впоследствии добровольно сложили с себя полномочия депутата, и позволяют передавать им вакантные мандаты при наличии в соответствующей региональной группе федерального списка других зарегистрированных кандидатов, которым мандат еще не передавался, чем ставят зарегистрированных кандидатов в неравное положение, а потому противоречат Конституции Российской Федерации, в том числе ее статьям 19 и 32 (части 1 и 2).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Российская Федерация – демократическое федеративное правовое государство с республиканской формой правления;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никто не вправе присваивать власть в Российской Федерации (статья 1, часть 1; статья 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(статья 32, части 1 и 2); государство гарантирует гражданам равенство этих конституционных прав, в том числе независимо от принадлежности к общественным объединениям, включая политические партии, возможность создания и деятельности которых вытекает из конституционного принципа многопартийности и права каждого на объединение при недопустимости принуждения к вступлению в партию или пребыванию в ней (статья 13, часть 3; статья 19, часть 2; статья 30). Приведенным положениям Конституции Российской Федерации корреспондируют положения таких международных договоров Российской Федерации, как Международный пакт о гражданских и политических правах (статья 25) и Конвенция о защите прав человека и основных свобод (статья 3 Протокола № 1), а также положения Конвенции о стандартах демократических выборов, избирательных прав и свобод в государствах – участниках Содружества Независимых Государств от 7 октября 2002 года, содержащей оговорку о том, что законодательное регулирование порядка выборов (избирательные системы) не должно ограничивать или отменять общепризнанные права и свободы человека и гражданина и 8 конституционные и (или) законодательные гарантии их реализации или носить дискриминационный характер (пункт 3 статьи 1). В соответствии с принципами представительной демократии, такими как народный суверенитет, многопартийность и участие граждан на равных основаниях в управлении делами государства через своих представителей, в том числе посредством их избрания, Конституция Российской Федерации предусматривает, что депутаты Государственной Думы как одной из палат Федерального Собрания – парламента Российской Федерации, являющегося представительным и законодательным органом Российской Федерации, становятся носителями государственной власти в результате свободных выборов как высшего непосредственного выражения власти народа (статья 94; статья 95, части 1 и 5; статья 96, часть 1; статья 97). При этом Конституция Российской Федерации прямо не устанавливает конкретный вид избирательной системы, применяемой при проведении выборов депутатов Государственной Думы, и не предопределяет использование какого-либо конкретного способа распределения депутатских мандатов по итогам таких выборов, включая порядок замещения образовавшихся в течение срока текущей легислатуры вакантных депутатских мандатов, – разрешение этих вопросов в силу ее статьи 96 (часть 2) относится к полномочиям федерального законодателя, который при осуществлении соответствующего правового регулирования обладает достаточно широкой дискрецией. Правовое регулирование порядка формирования Государственной Думы и замещения депутатских мандатов обусловливается конституционной природой Государственной Думы как избираемой непосредственно народом 10 палаты в составе Федерального Собрания (статья 11, часть 1; статья 94; статья 95, часть 1, Конституции Российской Федерации), а также требованиями, предъявляемыми Конституцией Российской Федерации к численному составу Государственной Думы (статья 95, часть 5) и депутатам (статья 97). Цель установления в статье 95 Конституции Российской Федерации численного состава Государственной Думы (450 депутатов), как следует из Постановления Конституционного Суда Российской Федерации от 12 апреля 1995 года Как неоднократно указывал Таким образом, в силу требований Конституции Российской Федерации и правовых позиций Конституционного Суда Российской Федерации федеральный законодатель, формируя в пределах своей компетенции правовой механизм замещения мандатов депутатов Государственной Думы, ставших вакантными вследствие досрочного прекращения полномочий депутатов, должен стремиться к достижению баланса между конституционными целями, связанными с обеспечением действенных гарантий организации и проведения свободных демократических выборов депутатов Государственной Думы, с одной стороны, и необходимостью создания надлежащих условий для эффективного осуществления возложенных на Государственную Думу конституционных функций – с другой. Соответственно, он не может действовать произвольно и допускать возникновение ситуаций, при которых передача вакантного депутатского мандата происходила бы без учета вытекающей из Конституции Российской Федерации специфики юридической природы избирательных прав и в нарушение конституционных принципов равенства и справедливости ставила бы под сомнение итоги волеизъявления избирателей на состоявшихся выборах депутатов Государственной Думы и тем самым подрывала бы легитимность федерального парламента.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выборах депутатов Государственной Думы Федерального Собрания Российской Федерации» в первоначальной редакции предусматривал, что в случае досрочного прекращения полномочий депутата Государственной Думы Центральная избирательная комиссия Российской Федерации передает его депутатский мандат первому в порядке очередности зарегистрированному кандидату из числа зарегистрированных кандидатов, 17 не получивших депутатских мандатов и включенных в ту же региональную группу кандидатов (общефедеральную часть федерального списка кандидатов), что и зарегистрированный кандидат, депутатский мандат которого оказался вакантным, а если в соответствующей региональной группе кандидатов (в общефедеральной части федерального списка кандидатов) отсутствуют зарегистрированные кандидаты, не получившие депутатских мандатов, оказавшийся вакантным депутатский мандат подлежит распределению между другими региональными группами кандидатов того же федерального списка кандидатов в соответствии с установленной методикой; если в федеральном списке кандидатов не осталось зарегистрированных кандидатов, депутатский мандат остается вакантным до следующих выборов депутатов Государственной Думы, если только в результате реализации этого требования Государственная Дума не останется в неправомочном составе – в этом случае нераспределенные депутатские мандаты передаются по установленным правилам федеральным спискам кандидатов, не допущенным к распределению депутатских мандатов (статьи 83 и 89). В ныне действующей редакции Федеральный закон «О выборах депутатов Государственной Думы Федерального Собрания Российской Федерации» предусматривает, что зарегистрированный кандидат, включенный в федеральный список кандидатов, допущенный к распределению депутатских мандатов, вправе участвовать в замещении (получении) депутатских мандатов не более двух раз (часть 3 статьи 89), а также устанавливает, что к основаниям исключения зарегистрированного кандидата из федерального списка относится реализация им указанного права (пункт 4 части 4 статьи 89). Федеральным законом от 25 июля 2011 года № 263-ФЗ аналогичные изменения были внесены и в Федеральный закон «Об основных гарантиях избирательных прав и права на участие в референдуме граждан Российской Федерации» (пункт 17, подпункт «д» пункта 18 статьи 71). 18 Право зарегистрированного кандидата участвовать в замещении (получении) депутатского мандата, как оно сформулировано в ныне действующем избирательном законодательстве, не обусловлено какими-либо специальными требованиями, кроме одного, прямо оговоренного в законе, – реализовать данное право не более двух раз. При этом в правоприменительной, в том числе судебной, практике положения пунктов 17 и 18 статьи 71 Федерального закона «Об основных гарантиях избирательных прав и права на участие в референдуме граждан Российской Федерации» и частей 3 и 4 Федерального закона «О выборах депутатов Государственной Думы Федерального Собрания Российской Федерации» понимаются как не влекущие исключения из федерального списка кандидатов, допущенного к распределению депутатских мандатов, зарегистрированного кандидата в депутаты Государственной Думы в случае досрочного прекращения им полномочий депутата на основании его письменного заявления (об этом, в частности, свидетельствуют представленные в Право избирать (активное избирательное право) и быть избранным (пассивное избирательное право) в органы государственной власти и органы местного самоуправления, как неоднократно указывал Конституционный Суд Российской Федерации, будучи элементом конституционного статуса личности, является одновременно и элементом публично-правового института свободных выборов – в нем воплощаются 20 как личный интерес конкретного гражданина в принятии непосредственного участия в управлении делами государства, так и публичный интерес, реализующийся в объективных итогах выборов и формировании на этой основе самостоятельных и независимых органов публичной власти, призванных в своей деятельности гарантировать права и свободы человека и гражданина в Российской Федерации, осуществляя эффективное и ответственное управление делами государства и общества (постановления от 15 января 2002 года Лежащий в основе реализации пассивного избирательного права принцип равенства означает прежде всего равную защиту закона без всякой дискриминации в ходе выборов и не предполагает равенства результатов выборов (определения Конституционного Суда Российской Федерации от 2 ноября 2000 года К конституционным критериям правомерного функционирования механизма распределения вакантных депутатских мандатов, имеющихся в связи с досрочным прекращением полномочий депутатов Государственной Думы, относятся требования учета политической партией как очередности расположения зарегистрированных кандидатов в федеральном списке кандидатов, так и позволяющих отступить от нее обстоятельств, возникших (открывшихся) в период после выборов, которые могли повлиять на принятие политической партией решения о выдвижении конкретного лица в качестве кандидата в депутаты в составе выдвинутого ею списка кандидатов, притом что такое решение может быть проверено по существу в судебном порядке (Определение Конституционного Суда Российской Федерации от 6 марта 2013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взаимосвязанные положения пункта 17 и подпункта «д» пункта 18 статьи 71 Федерального закона «Об основных гарантиях избирательных прав и права на участие в референдуме граждан Российской Федерации», части 3 и пункта 4 части 4 статьи 89 Федерального закона «О выборах депутатов Государственной Думы Федерального Собрания Российской Федерации» не соответствуют Конституции Российской Федерации, ее статьям 3 (части 1–3), 10, 17 (часть 3), 19 (части 1 и 2), 32 (часть 2), 96 и 97 (части 1 и 3), постольку, поскольку эти положения, как не предусматривающие исключение получившего депутатский мандат лица из федерального списка кандидатов в депутаты Государственной Думы, допущенного к распределению депутатских мандатов, и при этом позволяющие передавать вакантный депутатский мандат лицу, ранее получившему депутатский мандат, а затем добровольно прекратившему исполнение депутатских полномочий досрочно, лишают зарегистрированного кандидата, входящего в состав федерального списка и не получавшего мандат депутата Государственной Думы, возможности реализовать в порядке очередности право на замещение депутатского мандата. Данным выводом не ставится под сомнение право политической партии при распределении вакантных депутатских мандатов, имеющихся в связи с досрочным прекращением полномочий депутатов Государственной Думы, отступить – в соответствии с ранее сформулированными правовыми позициями Конституционного Суда Российской Федерации – от очередности расположения зарегистрированных кандидатов в федеральном списке кандидатов с учетом обстоятельств, возникших (открывшихся) в период после выборов, которые могли повлиять на принятие политической партией решения о выдвижении конкретного лица в качестве кандидата в депутаты в составе выдвинутого ею списка кандидатов, притом что такое решение должно содержать указание на конкретные обстоятельства, в связи с которыми руководящий орган политической партии отступил от очередности расположения зарегистрированных кандидатов в списке кандидатов, что может быть проверено по существу в судебном порядке. 29 Федеральному законодателю надлежит внести необходимые изменения в правовое регулирование отношений, связанных с распределением вакантных депутатских мандатов в случае досрочного прекращения полномочий депутатов Государственной Думы,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Законы субъектов Российской Федерации, основанные на признанных в настоящем Постановлении не соответствующими Конституции Российской Федерации законоположениях либо воспроизводящие их или содержащие такие же положения, какие были признаны неконституционными, подлежат отмене в установленном порядке. Исходя из изложенного и руководствуясь статьями 71, 74, 75, 78, 79, 80,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17 и подпункта «д» пункта 18 статьи 71 Федерального закона «Об основных гарантиях избирательных прав и права на участие в референдуме граждан Российской Федерации», части 3 и пункта 4 части 4 статьи 89 Федерального закона «О выборах депутатов Государственной Думы Федерального Собрания Российской Федерации» не соответствующими Конституции Российской Федерации, ее статьям 3 (части 1–3), 10, 17 (часть 3), 19 (части 1 и 2), 32 (часть 2), 96 и 97 (части 1 и 3), постольку, поскольку эти положения, как не предусматривающие исключение получившего депутатский мандат лица из федерального списка кандидатов в депутаты Государственной Думы, допущенного к распределению депутатских мандатов, и при этом позволяющие передавать вакантный депутатский мандат лицу, ранее получившему депутатский мандат, а затем добровольно прекратившему исполнение депутатских полномочий досрочно, 30 лишают зарегистрированного кандидата, входящего в состав федерального списка и не получавшего мандат депутата Государственной Думы, возможности реализовать в порядке очередности право на замещение депутатского мандата.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необходимые изменения в правовое регулирование отношений, связанных с распределением вакантных депутатских мандатов в случае досрочного прекращения полномочий депутатов Государственной Думы,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Законы субъектов Российской Федерации, основанные на признанных в настоящем Постановлении не соответствующими Конституции Российской Федерации законоположениях либо воспроизводящие их или содержащие такие же положения, какие были признаны неконституционными, подлежат отмене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Гончарова Николая Владимировича, подлежат пересмотру в соответствии с выраженными в настоящем Постановлении правовыми позициями Конституционного Суда Российской Федерации, касающимися порядка распределения депутатских мандатов, ставших вакантными в связи с досрочным прекращением полномочий депутатов Государственной Думы,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31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