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Панова Алексея Владимировича на нарушение его конституционных прав пунктами 1 и 7 статьи 1259 Гражданского кодекса Российской Федерации, пунктом 1 части 1 и частью 2 статьи 329 Кодекса административного судопроизводства Российской Федерации и подпунктом «е» пункта 2 статьи 48 Федерального закона «Об основных гарантиях избирательных прав и права на участие в референдуме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А.В.Панова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А.В.Панов оспаривает конституционность следующих законоположений: пунктов 1 и 7 статьи 1259 «Объекты авторских прав» ГК Российской Федерации; пункта 1 части 1 и части 2 статьи 329 «Полномочия суда кассационной инстанции» КАС Российской Федерации; подпункта «е» пункта 2 статьи 48 «Предвыборная агитация, агитация по вопросам референдума» Федерального закона от 12 июня 2002 года № 67- 2 ФЗ «Об основных гарантиях избирательных прав и права на участие в референдуме граждан Российской Федерации». Из представленных материалов следует, что решением суда общей юрисдикции, с которым согласились суды вышестоящих инстанций, была отменена регистрация А.В.Панова в качестве кандидата на выборах депутатов представительного органа местного самоуправления в связи с несоблюдением им запрета агитации, нарушающей законодательство Российской Федерации об интеллектуальной собственности. Суды установили, что при проведении предвыборной агитации заявителем без согласия правообладателя и (или) без указания автора были использованы: высказывание, автором которого является другое лицо, и признанная самостоятельным результатом интеллектуальной деятельности фраза из литературного произведения; кроме того, А.В.Панов разместил без согласия правообладателя в своей социальной сети два короткометражных фильма, что, как указали суды, было направлено на создание положительного образа кандидата и, следовательно, вопреки утверждениям заявителя, являлось предвыборной агитацией, а не информированием избирателей о деятельности А.В.Панова в качестве депутата представительного органа муниципального образования. При этом кассационный суд общей юрисдикции (определение от 12 апреля 2023 года) и отказавший в передаче кассационной жалобы заявителя для рассмотрения в судебном заседании Судебной коллегии по административным делам Верховного Суда Российской Федерации судья того же суда (определение от 10 июля 2023 года) в качестве оснований для отмены регистрации А.В.Панова сослались лишь на размещение им в нарушение законодательства Российской Федерации об интеллектуальной собственности названных фильмов в социальной сети. По мнению заявителя, оспариваемые законоположения не соответствуют статьям 1 (часть 1), 6 (часть 2), 18, 19 (часть 1), 29 (части 1 и 4), 45 (часть 1), 46 (часть 1) и 52 Конституции Российской Федерации, поскольку: 3 не исключают квалификации в качестве предвыборной агитации размещенной в сети Интернет публикации, в которой содержится критика органов власти, не упоминаются выборы и другие кандидаты, отсутствуют призывы голосовать за кандидата и комментарии о нем; допускают признание объектами авторских прав высказываний, не содержащихся в каком-либо произведении, а также использованных в литературном произведении фраз, которые не представляют собой структурную единицу такого произведения, содержат незначительное количество общеупотребительных слов, являются произведениями народного творчества; позволяют суду кассационной инстанции не оценивать все приведенные нижестоящими судами основания, по которым было принято решение об отмене регистрации кандидата, и все доводы, касающиеся проверки правильности применения ими норм материального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закрепляя право граждан избирать и быть избранными в органы государственной власти и органы местного самоуправления (статья 32, часть 2), непосредственно не определяет порядок его реализации. Как следует из ее статей 71 (пункт «в»), 72 (пункт «н» части 1) и 76 (части 1 и 2), регулирование избирательного права и установление порядка проведения выборов входят в компетенцию законодателя. Правовой основой регулирования отношений, в рамках которых реализуется конституционное право граждан избирать и быть избранными в органы государственной власти и органы местного самоуправления, является Федеральный закон «Об основных гарантиях избирательных прав и права на участие в референдуме граждан Российской Федерации», имеющий прямое действие и подлежащий применению на всей территории Российской Федерации (пункты 1 и 2 статьи 1). 4 Устанавливая порядок информационного обеспечения выборов, которое способствует осознанному волеизъявлению граждан, гласности выборов, и разграничивая информирование избирателей и предвыборную агитацию, данный Федеральный закон предусматривает, что предвыборной агитацией, осуществляемой в период избирательной кампании, признается, среди прочего, деятельность, способствующая созданию положительного или отрицательного отношения избирателей к кандидату (статья 44 и подпункт «е» пункта 2 статьи 48). Приведенные законоположения действуют во взаимосвязи с подпунктом 4 статьи 2 указанного Федерального закона, определяющим предвыборную агитацию как деятельность, осуществляемую в период избирательной кампании и имеющую целью побудить или побуждающую избирателей к голосованию за кандидата, кандидатов, список, списки кандидатов или против него (них), а также с учетом правовых позиций Конституционного Суда Российской Федерации, согласно которым критерием разграничения агитации и информирования, прежде всего должно выступать наличие у агитационной деятельности специальной цели – склонить избирателей в определенную сторону, обеспечить поддержку или, напротив, противодействие конкретному кандидату (постановления от 30 октября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Панова Алексея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