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3288-О/2023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муниципального казенного учреждения «Центр закупок» Раменского городского округа Московской области на нарушение его конституционных прав пунктом 1 части 11 и пунктом 8 части 12 статьи 48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муниципального казенного учреждения «Центр закупок» Раменского городского округа Московской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казенное учреждение «Центр закупок» Раменского городского округа Московской области (далее также – МКУ «Центр закупок») оспаривает конституционность следующих положений статьи 48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2 пункта 1 части 11, согласно которому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данной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 члены комиссии по осуществлению закупок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данной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 (подпункт «а»);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данного Федерального закона (если такой критерий установлен извещением об осуществлении закупки) (подпункт «б»); пункта 8 части 12, закрепляющего, что при рассмотрении вторых частей заявок на участие в закупке соответствующая заявка подлежит отклонению в случае выявления недостоверной информации, содержащейся в заявке на участие в закупке. Как следует из представленных материалов, комиссия по контролю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решением от 26 мая 2022 года (далее – решение комиссии Московского областного УФАС России) признала в действиях МКУ «Территориальное управление «Родники» (заказчик) нарушения части 12 статьи 48 Федерального закона «О контрактной системе в сфере закупок товаров, работ, услуг для обеспечения государственных и муниципальных нужд» при определении победителей открытых конкурсов в электронной форме (далее – электронный конкурс), выразившиеся в том, что заявки 3 одного из участников электронных конкурсов, содержавшие недостоверные сведения, не были отклонены. Согласно этому же решению материалы дела подлежали передаче соответствующему должностному лицу антимонопольного органа для рассмотрения вопроса о возбуждении дел об административных правонарушениях. Данные конкурсы проводились с участием МКУ «Центр закупок» в соответствии с Порядком взаимодействия муниципального казенного учреждения «Центр закупок» Раменского городского округа Московской области и заказчиков Раменского городского округа Московской области (утвержден постановлением администрации Раменского городского округа от 11 марта 2022 года № 3184). В частности, им проверялись условия заявок на соответствие требованиям законодательства (пункт 3.10 названного Порядка); создана из числа его работников комиссия по осуществлению закупок (пункты 3.1 и 3.2 того же Порядка), которая и допустила нарушение законодательства, обозначенное в решении комиссии Московского областного УФАС России от 26 мая 2022 года. МКУ «Центр закупок» обратилось в суд с требованием о признании незаконным и подлежащим отмене названного решения комиссии Московского областного Управления ФАС России, полагая, что на комиссию по осуществлению закупок законом не возложена обязанность проверять достоверность представленных документов по критерию квалификации участников закупки (если такой критерий установлен извещением об осуществлении закупки). Решением Арбитражного суда города Москвы от 3 октября 2022 года, оставленным без изменения арбитражными судами вышестоящих инстанций, в удовлетворении данного требования было отказано. Как указали суды, комиссия по осуществлению закупок в случае возникновения сомнений в достоверности сведений вправе и обязана проверить (а именно путем направления запросов в органы государственной власти, использования сервиса ФНС России «Прозрачный бизнес» и иными способами), соответствуют ли действительности все сведения, предоставленные 4 участником конкурса. Невыполнение этих требований способствовало признанию победителем конкурсов и заключению контрактов по итогам их проведения с участником, который сообщил недостоверные сведения. Определением судьи Верховного Суда Российской Федерации от 14 июня 2023 года МКУ «Центр закупок»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По мнению заявителя, оспариваемые нормы противоречат статьям 19 (часть 1) и 54 Конституции Российской Федерации в той мере, в какой по смыслу, придаваемому им правоприменительной практикой, обязывают комиссию по осуществлению закупок в течение двух рабочих дней при рассмотрении и оценке вторых частей заявок участников закупки проверять достоверность представленных документов по критерию квалификации участников закупки, в том числе проверять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(если такой критерий установлен извещением об осуществлении закупки).</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представленных и дополнительно полученных в процессе изучения данной жалобы материалов, ни сам заявитель, ни его должностные лица не привлекались к административной ответственности за нарушение законодательства о контрактной системе в сфере закупок; его права, связанные с возможностью обжалования в суде действий органов государственной власти, также не были затронуты применением оспариваемых законоположений при рассмотрении его требований. Таким образом, в конкретном деле с участием заявителя его конституционные права не были затронуты применением оспариваемых норм в указанном им аспекте, в связи с чем они не могут быть предметом 7 оценки Конституционного Суда Российской Федерации по жалобе, поданной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муниципального казенного учреждения «Центр закупок» Раменского городского округа Московской области,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