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Эмурлаева Решата Кемаловича на нарушение его конституционных прав частью первой статьи 6, пунктами «а», «з» части второй статьи 105, пунктом «в» части четвертой статьи 162 Уголовного кодекса Российской Федерации, пунктом 5 статьи 4127 и частью первой статьи 4129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Р.К.Эмурлаева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Р.К.Эмурлаев оспаривает конституционность части первой статьи 6 «Принцип справедливости», пунктов «а», «з» части второй статьи 105 «Убийство», пункта «в» части четвертой статьи 162 «Разбой» УК Российской Федерации, а также пункта 5 статьи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и части первой статьи 2 4129 «Основания отмены или изменения судебных решений в порядке надзора» УПК Российской Федерации. Приговором суда (с учетом изменений, внесенных апелляционным определением Судебной коллегии по уголовным делам Верховного Суда Российской Федерации) Р.К.Эмурлаев признан виновным в совершении преступлений, в том числе убийства двух лиц (совершенного из корыстных побуждений и сопряженного с разбоем) и разбоя в крупном размере (с применением предметов, используемых в качестве оружия, с незаконным проникновением в жилище и с причинением тяжкого вреда здоровью потерпевших). При назначении наказания за убийство суд учел смягчающие обстоятельства (которыми признаны явка с повинной, активное способствование раскрытию и расследованию преступления, частичное признание своей вины), а также характер и степень общественной опасности этого преступления. По совокупности преступлений окончательно назначено 23 года лишения свободы с ограничением свободы и со штрафом. В передаче надзорных жалоб осужденного для рассмотрения в судебном заседании Президиума Верховного Суда Российской Федерации отказано постановлениями судей этого суда от 7 сентября 2021 года и от 30 марта 2023 года. Как утверждает заявитель, оспариваемые нормы не соответствуют статьям 2, 18, 22 (часть 1), 46 (часть 1) и 50 (части 1 и 3) Конституции Российской Федерации, поскольку позволяют судам произвольно оценивать степень общественной опасности содеянного, не принимать во внимание посткриминальное поведение виновного, учитывать одни и те же обстоятельства одновременно при квалификации преступлений и при назначении наказания за их совершение, а судьям Верховного Суда Российской Федерации – необоснованно отказывать в передаче надзорных жалоб для рассмотрения в судебном заседании Президиума этого суда, избирательно изучать доводы жалоб и немотивированно их отклонять, а также поскольку они не конкретизируют признаки существенных нарушений уголовного и уголовно-процессуального законов, повлиявших на исход 3 уголовного дела, не связывая такие нарушения со справедливостью назначенного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федеральным законом уголовной ответственности и наказания без учета личности виновного и иных обстоятельств, имеющих объективное и разумное обоснование и способствующих адекватной юридической оценке общественной опасности как самого преступного деяния, так и совершившего его лица, и применение мер ответственности без учета характеризующих личность виновного обстоятельств противоречили бы конституционному запрету дискриминации и выраженным в Конституции Российской Федерации принципам справедливости и гуманизма. Вместе с тем дифференциация мер уголовно-правовой ответственности должна отвечать требованиям справедливости, разумности и соразмерности (постановления Конституционного Суда Российской Федерации от 19 марта 2003 года Согласно части первой статьи 4129 УПК Российской Федерации основаниями отмены или изменения приговора, определения или постановления суда в порядке надзора являются существенные нарушения уголовного и (или) уголовно-процессуального законов, повлиявшие на 6 исход дела, либо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Эмурлаева Решата Кемаловича,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