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Желобицкого Сергея Сергеевича на нарушение его конституционных прав рядом норм Арбитражного процессуального кодекса Российской Федерации, а также пунктом 4 статьи 34 и пунктом 1 статьи 6115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С.С.Желобицкого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С.С.Желобицкий оспаривает конституционность пункта 1 части 1 статьи 150 «Основания для прекращения производства по делу», статьи 269 «Полномочия арбитражного суда апелляционной инстанции» и части 4 статьи 272 «Апелляционные жалобы на определения арбитражного суда первой инстанции» АПК Российской Федерации, а также пункта 4 статьи 34 «Лица, участвующие в деле о банкротстве» и пункта 1 статьи 6115 «Права и обязанности лица, привлекаемого к субсидиарной ответственности» 2 Федерального закона от 26 октября 2002 года № 127-ФЗ «О несостоятельности (банкротстве)». Как следует из представленных материалов, в деле о банкротстве хозяйственного общества – застройщика определением арбитражного апелляционного суда, оставленным судом кассационной инстанции без изменения, прекращено производство по апелляционной жалобе С.С.Желобицкого (лица, в отношении которого в данном деле подано заявление о привлечении к субсидиарной ответственности) на определение суда о включении требования кредитора в реестр требований участников строительства. Суды, приняв во внимание позицию конкурсного управляющего и ряда кредиторов, пришли к выводу о том, что восстановление С.С.Желобицкому срока на подачу апелляционной жалобы при ее принятии произведено в отсутствие достаточных оснований и не отвечает требованиям правовой определенности, недопустимости необоснованного затягивания судебных разбирательств и соблюдения баланса прав всех участвующих в деле о банкротстве лиц, поскольку заявитель, организовавший массовое обжалование судебных актов об установлении требований кредиторов спустя несколько лет с момента их принятия, являлся последним руководителем должника до момента признания его банкротом, а также ответчиком по требованию конкурсного управляющего о передаче документации должника, соответственно, имел возможность заблаговременно раскрыть перед арбитражным управляющим и судом все обстоятельства возникновения правоотношений между должником и кредиторами, в том числе основанных на сделках, заключенных от имени должника самим С.С.Желобицким, и принять меры по недопущению включения в реестр необоснованных, по его мнению, требований. Суды, кроме того, отметили, что реестр требований участников строительства к моменту рассмотрения жалобы полностью погашен, конкурсным управляющим подано ходатайство о завершении конкурсного производства, а суд кассационной инстанции дополнительно упомянул, что доводы, приведенные С.С.Желобицким в обоснование апелляционной жалобы, тождественны доводам, уже являвшимся предметом рассмотрения 3 арбитражных судов в рамках обособленных споров, инициированных иными участвующими в деле лицами.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 мнению С.С.Желобицкого, оспариваемые законоположения не соответствуют статьям 17, 19 (часть 1), 46, 55 (часть 3) и 123 (часть 3) Конституции Российской Федерации в той мере, в какой они – по смыслу, придаваемому им судебной практикой, – влекут ограничение права контролирующего должника лица на судебную защиту на основе принципов состязательности и равноправия сторон, поскольку содержат правовую неопределенность в вопросе о том, с какого момента указанное лицо вправе обжаловать принятый без его участия, однако затрагивающий его права судебный акт о признании требований кредитора обоснованными и включении таких требований в реестр требований кредиторов должника; предоставляют арбитражному суду апелляционной инстанции возможность прекращать производство по апелляционной жалобе на такой судебный акт при ее рассмотрении по существу в отсутствие отказа заявителя от данной жалобы, притом что срок на подачу апелляционной жалобы ранее был восстановлен судом при рассмотрении вопроса о ее принятии; позволяют судам в обоснование прекращения производства по жалобе ссылаться на погашение требования кредитора, о признании которого обоснованным был вынесен обжалуемый судебный акт, а также на имевшую место при рассмотрении обращений иных лиц предшествующую судебную оценку обстоятельств, отраженных в жалобе.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Желобицкого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