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Ушаковой Елены Анатольевны на нарушение ее конституционных прав частями 1 и 5 статьи 110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Е.А.Ушаковой,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Е.А.Ушакова оспаривает конституционность положений статьи 110 «Распределение судебных расходов между лицами, участвующими в деле» АПК Российской Федерации, в соответствии с которыми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(часть 1); судебные расходы, понесенные лицами, участвующими в деле, в связи с 2 рассмотрением апелляционной, кассационной жалобы, распределяются по правилам, установленным данной статьей (часть 5). Как следует из представленных материалов, определением арбитражного суда прекращено производство по заявлению Е.А.Ушаковой (индивидуального предпринимателя) о признании незаконным бездействия судебного пристава- исполнителя ввиду ее отказа от заявления, последовавшего за добровольным удовлетворением требований Е.А.Ушаковой. Определением арбитражного суда требование заявительницы о взыскании с территориального подразделения ФССП России судебных расходов на оплату услуг представителя, понесенных при рассмотрении ее поданного в суд заявления, было удовлетворено частично со взысканием в ее пользу 11 000 руб. Арбитражный суд апелляционной инстанции частично удовлетворил апелляционную жалобу Е.А.Ушаковой, дополнительно взыскав в ее пользу 39 271 руб. 60 коп. Постановлением арбитражного суда кассационной инстанции постановление арбитражного суда апелляционной инстанции оставлено без изменения, кассационная жалоба территориального подразделения ФССП России – без удовлетворения. При этом было прекращено производство по заявлению Е.А.Ушаковой о взыскании судебных расходов, связанных с рассмотрением этой кассационной жалобы.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экономическим спорам этого суда. По мнению Е.А.Ушаковой, оспариваемые законоположения, не позволяющие судам возмещать понесенные стороной, в пользу которой принят судебный акт, судебные расходы, связанные с рассмотрением апелляционной, кассационной или надзорной жалобы на определение суда, вынесенное по результатам рассмотрения вопроса о взыскании судебных расходов, противоречат статьям 17 (часть 3), 19 (часть 1), 35 (части 1 и 2) и 46 (часть 1) Конституции Российской Федерации.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гарантирует каждому судебную защиту его прав и свобод (статьи 2 и 18; статья 46, часть 1). Будучи универсальным правовым средством государственной защиты прав и свобод, право на судебную защиту выполняет обеспечительно-восстановительную функцию в отношении всех других конституционных прав и свобод, что предопределено особой ролью судебной власти и ее вытекающими из Конституции Российской Федерации прерогативами по осуществлению правосудия, характеризующего содержательную сторону процессуальной деятельности суда как таковой. Данное право, как неоднократно указывал Из права на судебную защиту вытекает общий принцип, в силу которого правосудие нельзя было бы признать отвечающим требованиям равенства и справедливости, если расходы, понесенные в связи с судебным разбирательством, ложились бы на лицо, вынужденное прибегнуть к судебному механизму обеспечения принудительной реализации своих прав, свобод и законных интересов, осуществление которых из-за действий (бездействия) другого лица оказалось невозможно, ограничено или сопряжено с дополнительными обременениями. Во всяком случае обращение граждан к тем или иным способам судебной защиты не должно иметь своим следствием несение ими необоснованных и чрезмерных расходов (затрат), которые своей тяжестью могли бы обессмыслить достигнутые процессуальные результаты и тем самым обесценить возможность доступа к правосудию. 4 Порядок распределения между участвующими в деле лицами судебных расходов должен быть ориентирован на максимальную защиту имущественных интересов лица, защитившего или восстановившего свои права посредством участия в судопроизводстве (постановления Конституционного Суда Российской Федерации от 28 октября 2021 года Согласно части 1 статьи 112 АПК Российской Федерации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 Вступление в законную силу судебного акта, которым спор разрешен по существу, не является препятствием для рассмотрения судом вопроса о судебных расходах: в этом случае данный вопрос по заявлению лица, участвующего в деле, может быть разрешен определением суда, рассматривавшего дело в качестве суда первой инстанции, на основании статьи 112 АПК Российской Федерации в порядке, предусмотренном статьей 159 данного Кодекса для рассмотрения ходатайства. Рассматривая такого рода заявление, суд разрешает также вопросы о распределении судебных издержек, связанных с его рассмотрением. На это указывает и Пленум Верховного Суда Российской Федерации в пункте 28 постановления от 21 января 2016 года № 1 «О некоторых вопросах применения законодательства о возмещении издержек, связанных с рассмотрением дела». 6 Вместе с тем, поскольку рассмотрение судом требования о взыскании судебных расходов не составляет отдельного гражданского дела, а осуществляется в рамках гражданского дела, по которому судом уже принято решение по существу спора, постольку участие в рассмотрении судами вышестоящих инстанций жалоб на определение суда, принятое по результатам рассмотрения заявления о взыскании судебных расходов по делу, не порождает дополнительно права на возмещение судебных расходов, вызванного таким участием (определения Конституционного Суда Российской Федерации от 20 декабря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Ушаковой Елены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