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2503-О/2024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Тукайло Татьяны Григорьевны на нарушение ее конституционных прав рядом положений нормативных правовых актов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Т.Г.Тукайло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Т.Г.Тукайло оспаривает конституционность части 11 статьи 121 Федерального конституционного закона от 21 марта 2014 года № 6-ФКЗ «О принятии в Российскую Федерацию Республики Крым и образовании в составе Российской Федерации новых субъектов – Республики Крым и города федерального значения Севастополя», пункта 2 части 1 статьи 2 Закона города Севастополя от 25 июля 2014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а также пункта 3 части первой статьи 3 Федерального конституционного закона «О Конституционном Суде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Тукайло Татьяны Григорьевны, поскольку она не отвечает требованиям Федерального конституционного закона «О Конституционном Суде Российской 7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