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Емшановой Натальи Владимировны на нарушение ее конституционных прав пунктом «а» части первой статьи 13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частями 1 и 10 статьи 33 Федерального закона «О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средств, психотропных веществ и их прекурсоров и в сфере миграции», а также положениями ряда иных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Н.В.Емшановой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Н.В.Емшанова оспаривает конституционность следующих нормативных положений: 2 пункта «а» части первой статьи 13 Закона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 исполнительной системы, войсках национальной гвардии Российской Федерации, органах принудительного исполнения Российской Федерации, и их семей», устанавливающего право на пенсию за выслугу лет для лиц, на которых распространяется действие названного Закона; статьи 33 Федерального закона от 3 июля 2016 года № 305-ФЗ «О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средств, психотропных веществ и их прекурсоров и в сфере миграции», согласно которой сотрудники органов по контролю за оборотом наркотических средств и психотропных веществ в связи с упразднением Федеральной службы Российской Федерации по контролю за оборотом наркотиков принимаются на службу в органы внутренних дел Российской Федерации в порядке перевода без испытательного срока, переаттестации, прохождения военно-врачебной экспертизы, профессионального психологического отбора в течение трех месяцев с момента увольнения в связи с переводом в другой государственный орган при отсутствии другой работы (службы) в указанный период (часть 1); стаж службы (выслуга лет) сотрудников органов наркоконтроля, принятых на службу в органы внутренних дел в порядке перевода, исчисленный в соответствии с нормативными правовыми актами Российской Федерации, в указанных органах на момент их увольнения в связи с переводом в другой государственный орган засчитывается в стаж службы (выслугу лет) в органах внутренних дел и в стаж государственной службы в полном объеме и пересчету не подлежит (часть 10); пункта 11 Постановления Совета Министров – Правительства Российской Федерации от 22 сентября 1993 года № 941 «О порядке 3 исчисления выслуги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Федерации», закрепляющего периоды, засчитываемые в выслугу лет в календарном исчислении для назначения пенсии лицам рядового и начальствующего состава органов внутренних дел, уволенным со службы с 1 января 2012 года, лицам рядового и начальствующего состава войск национальной гвардии Российской Федерации, уволенным со службы с 5 апреля 2016 года; подпункта «е» пункта 1 Правил исчисления выслуги лет для назначения пенсии за выслугу лет лицам, проходившим службу в органах по контролю за оборотом наркотических средств и психотропных веществ (утверждены Постановлением Правительства Российской Федерации от 28 мая 2004 года № 254) (далее – Правила), согласно которому лицам, проходившим службу в органах по контролю за оборотом наркотических средств и психотропных веществ в качестве сотрудников, имеющих специальные звания, в выслугу лет для назначения пенсии в соответствии с пунктом «а» части первой статьи 13 Закона Российской Федерации от 12 февраля 1993 года № 4468-I включаются время службы, работы и иные периоды, указанные в Постановлении Совета Министров – Правительства Российской Федерации от 22 сентября 1993 года № 941, а также время службы (работы) в таможенных органах СССР, таможенных органах Российской Федерации в качестве должностных лиц, имеющих специальные (персональные) звания, исчисленное в соответствии с Постановлением Правительства Российской Федерации от 2 февраля 1998 года № 103 «О порядке исчисления выслуги лет для назначения и выплаты пенсий и 4 пособий лицам, проходившим службу (работавшим) в таможенных органах Российской Федерации, и их семьям». Как следует из представленных документов, заявительница проходила службу в таможенных органах. После увольнения со службы была принята на службу в органы по контролю за оборотом наркотических средств и психотропных веществ, а затем – на службу в органы внутренних дел, после которой переведена на службу в войска национальной гвардии Российской Федерации. При разрешении вопроса о предварительном расчете продолжительности выслуги лет, необходимой для назначения пенсии, период службы в таможенных органах был включен в выслугу лет не в льготном порядке, как предполагала Н.В.Емшанова, а в календарном, с чем заявительница выразила несогласие, обратившись в суд. Однако, расчет продолжительности выслуги лет был признан судами общей юрисдикции правильным. Заявительница полагает, что оспариваемые нормы не соответствуют статьям 1 (часть 1), 2, 4 (часть 2), 6 (часть 2), 7, 15 (части 1, 2 и 4), 17 (части 1 и 3), 18, 19 (части 1 и 2), 39 (части 1 и 2), 55, 71 (пункты «в» и «т»), 72 (пункт «ж» части 1), 75 (часть 6), 751 и 76 (части 1, 2 и 5) Конституции Российской Федерации, поскольку в ее деле они были применены как исключающие при разрешении вопроса об определении продолжительности выслуги лет, необходимой для назначения пенсии, возможность зачета периода службы в таможенных органах в льготном исчислении.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Порядок пенсионного обеспечения лиц, уволенных с военной службы или государственной службы некоторых иных видов, установлен Законом Российской Федерации от 12 февраля 1993 года № 4468-I, который является специальным законом, регулирующим пенсионное обеспечение указанных в его статье 1 категорий граждан с учетом специфики прохождения ими военной или иной службы. 5 Федеральный законодатель, закрепляя в пункте «а» части первой статьи 13 Закона Российской Федерации от 12 февраля 1993 года № 4468-I для лиц, проходивших военную службу и сотрудников органов, осуществлявших правоохранительную деятельность, право на получение пенсии за выслугу лет лиц при наличии выслуги на соответствующей службе не менее 20 лет, установил в статье 18 данного Закона и правило о том, что время прохождения службы в особых условиях подлежит зачету в выслугу лет для назначения пенсии в льготном исчислении, а порядок исчисления выслуги лет определяется Правительством Российской Федерации. Во исполнение этого предписания Совет Министров – Правительство Российской Федерации Постановлением от 22 сентября 1993 года № 941 утвердило порядок исчисления выслуги лет, назначения и выплаты пенсий, компенсаций и пособий названным категориям граждан и их семьям, определив обычный (пункты 1, 11–15) и льготный (пункты 2, 3, 6, 7) порядок исчисления выслуги лет. Как неоднократно указывал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Емшановой Натальи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