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1840-О/2023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Абулгафарова Виктора Шевкетовича на нарушение его конституционных прав статьей 201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В.Ш.Абулгафарова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В.Ш.Абулгафаров, осужденный условно к лишению свободы, оспаривает конституционность статьи 201 «Злоупотребление полномочиями» УК Российской Федерации. По мнению заявителя, эта норма не соответствует статьям 19 (часть 1) и 54 (часть 2) Конституции Российской Федерации, поскольку содержит неопределенность в истолковании злоупотребления полномочиями, его отграничения от хищений (в том числе совершенных другими лицами), позволяет привлекать лицо к уголовной ответственности при отсутствии специальной цели (извлечения выгод и преимуществ для себя или других лиц 2 либо нанесения вреда другим лицам), а также допускает признание тяжким последствием угрозу неисполнения международных обязательств Российской Федерации (по проведению Олимпийских зимних игр), которые фактически были исполнены.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Абулгафарова Виктора Шевкетовича, поскольку она не отвечает требованиям Федерального конституционного закона «О Конституционном 6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