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Мельникова Вадима Ивановича на нарушение его конституционных прав пунктами 1 и 2 части первой статьи 24 и частью второй статьи 42 Уголовно-процессуального кодекса Российской Федерации, статьей 252 Кодекса административного судопроизводства Российской Федерации, а также статьями 1–4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В.И.Мельникова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В.И.Мельников оспаривает конституционность пунктов 1 и 2 части первой статьи 24 «Основания отказа в возбуждении уголовного дела или прекращения уголовного дела», части второй статьи 42 «Потерпевший» УПК Российской Федерации, статьи 252 «Требования к административному исковому заявлению о присуждении компенсации за нарушение права на судопроизводство в разумный срок или права на исполнение судебного акта в разумный срок» КАС Российской Федерации, а 2 также статей 1 «Право на компенсацию за нарушение права на судопроизводство в разумный срок или права на исполнение судебного акта в разумный срок», 2 «Форма и размер компенсации за нарушение права на судопроизводство в разумный срок или права на исполнение судебного акта в разумный срок», 3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 и 4 «Судебное решение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Как следует из представленных материалов, В.И.Мельников обратился в суд с административным исковым заявлением о присуждении компенсации за нарушение права на судопроизводство в разумный срок. Данное требование он обосновал тем, что по его заявлению о преступлении неоднократно с 2018 года правоохранительными органами выносились постановления об отказе в возбуждении уголовного дела в связи с отсутствием в действиях гражданки Н. признаков состава преступления, а затем эти процессуальные решения отменялись судом или прокурором. Определением судьи от 15 августа 2023 года, оставленным без изменения вышестоящими судами, производство по административному делу прекращено, поскольку суд установил, что В.И.Мельников не является лицом, имеющим право на подачу заявления о присуждении компенсации за нарушение права на судопроизводство в разумный срок, по причине отсутствия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 По мнению заявителя, оспариваемые законоположения противоречат статьям 19 (части 1 и 2), 20 (часть 1), 45, 52, 53 и 55 (часть 3) Конституции 3 Российской Федерации, поскольку не позволяют признать нарушенным его право на уголовное судопроизводство в разумный срок и назначить ему справедливую компенсацию.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Мельникова Вадима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