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Кондрашовой Натальи Сергеевны на нарушение ее конституционных прав положениями статей 65, 76 и 88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Н.С.Кондрашовой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Н.С.Кондрашова оспаривает конституционность следующих норм: статей 65 «Документы, предъявляемые при заключении трудового договора», абзаца восьмого части первой статьи 76 «Отстранение от работы» (в редакции Федерального закона от 2 июля 2021 года № 311-ФЗ – абзац девятый) и статьи 88 «Передача персональных данных работника» Трудового кодекса Российской Федерации; пунктов 1 и 2 (в жалобе именуемых частями) статьи 33 «Меры в отношении больных инфекционными заболеваниями» и абзаца четвертого 2 подпункта 6 пункта 1 статьи 51 «Полномочия главных государственных санитарных врачей и их заместителей» (в жалобе названного абзацем 3 подпункта 6 части 1 данной статьи) Федерального закона от 30 марта 1999 года № 52-ФЗ «О санитарно-эпидемиологическом благополучии населения»; абзаца четвертого пункта 2 (в жалобе именуемого абзацем 3 части 2) статьи 5 «Права и обязанности граждан при осуществлении иммунопрофилактики» и пункта 4 (в жалобе названного частью) статьи 11 «Требования к проведению профилактических прививок» Федерального закона от 17 сентября 1998 года № 157-ФЗ «Об иммунопрофилактике инфекционных болезней»; частей 4 и 7 статьи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здоровья граждан в Российской Федерации»; подпунктов «м», «у», «ф» пункта 1 (в жалобе именуемого частью)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68-ФЗ «О защите населения и территорий от чрезвычайных ситуаций природного и техногенного характера». Как следует из представленных материалов, постановлением главного государственного санитарного врача по Волгоградской области от 27 июля 2021 года № 01/3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сфере здравоохранения. Заявительница, будучи работником организации здравоохранения,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сохранения заработной платы. Правомерность отстранения от работы была подтверждена судами общей юрисдикции. 3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абзаца восьмого части первой статьи 76 Трудового кодекса Российской Федерации (в редакции Федерального закона от 2 июля 2021 года № 311-ФЗ – абзаца девятого),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4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 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 CoV-2, называет работников медицинских организаций.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 и абзаца четвертого пункта 2 5 статьи 5 Федерального законов «Об иммунопрофилактике инфекционных болезней»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Применение же в деле заявительницы иных оспариваемых ею законоположений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Кондрашовой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