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Валетовой Натальи Вячеславовны на нарушение ее конституционных прав пунктом «д» части первой статьи 1041 Уголовного кодекса Российской Федерации и пунктом 1 статьи 1 Федерального закона «О внесении изменений в Уголовный кодекс Российской Федерации и статьи 31 и 150 Уголовно-процессуального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Н.В.Валетовой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(с учетом изменений, внесенных апелляционным постановлением) за совершение преступления, предусмотренного частью первой статьи 2641 «Управление транспортным средством в состоянии опьянения лицом, подвергнутым административному наказанию или имеющим судимость» УК Российской Федерации, осужден супруг гражданки Н.В.Валетовой, а также постановлено конфисковать автомобиль, которым он управлял при совершении преступления. Как 2 апелляционный суд, так и вышестоящие суды отклонили доводы Н.В.Валетовой о незаконности конфискации автомобиля, который находится в их общей совместной собственности. В этой связи Н.В.Валетова оспаривает конституционность пункта «д» части первой статьи 1041 «Конфискация имущества» УК Российской Федерации и пункта 1 статьи 1 Федерального закона от 14 июля 2022 года № 258-ФЗ «О внесении изменений в Уголовный кодекс Российской Федерации и статьи 31 и 150 Уголовно-процессуального кодекса Российской Федерации». По ее мнению, оспариваемые законоположения не соответствуют статьям 2 и 35 (части 1–3) Конституции Российской Федерации в той мере, в какой допускают конфискацию транспортного средства, которое использовано обвиняемым при совершении преступления, предусмотренного статьей 2641 УК Российской Федерации, и находится в общей собственности обвиняемого и иного лица, в чьем отношении не осуществлялось уголовное судопроизводство, а также не выносился обвинительный приговор.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Валетовой Натальи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